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F19A07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bookmarkStart w:id="2" w:name="_GoBack"/>
      <w:r>
        <w:rPr>
          <w:color w:val="auto"/>
          <w:sz w:val="24"/>
          <w:szCs w:val="24"/>
          <w:highlight w:val="none"/>
        </w:rPr>
        <w:pict>
          <v:shape id="_x0000_s1028" o:spid="_x0000_s1028" o:spt="75" type="#_x0000_t75" style="position:absolute;left:0pt;margin-left:-28.55pt;margin-top:13.95pt;height:62.8pt;width:66.75pt;mso-wrap-distance-bottom:0pt;mso-wrap-distance-left:9pt;mso-wrap-distance-right:9pt;mso-wrap-distance-top:0pt;z-index:-251653120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square"/>
          </v:shape>
          <o:OLEObject Type="Embed" ProgID="Word.Picture.8" ShapeID="_x0000_s1028" DrawAspect="Content" ObjectID="_1468075725" r:id="rId7">
            <o:LockedField>false</o:LockedField>
          </o:OLEObject>
        </w:pic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«Дальневосточный филиал Федерального государственного бюджетного </w:t>
      </w:r>
    </w:p>
    <w:p w14:paraId="679D0D2E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образовательного учреждения высшего образования</w:t>
      </w:r>
    </w:p>
    <w:p w14:paraId="153E052A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«Всероссийская академия внешней торговли</w:t>
      </w:r>
    </w:p>
    <w:p w14:paraId="6ADA06EA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Министерства экономического развития Российской Федерации»</w:t>
      </w:r>
    </w:p>
    <w:p w14:paraId="5E0C42E3">
      <w:pPr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5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4" o:spid="_x0000_s1026" o:spt="20" style="position:absolute;left:0pt;flip:y;margin-left:-7.65pt;margin-top:7.55pt;height:2.15pt;width:475.65pt;z-index:251659264;mso-width-relative:page;mso-height-relative:page;" filled="f" stroked="t" coordsize="21600,21600" o:gfxdata="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FIYeYzYAAAACQEAAA8A&#10;AAAAAAAAAQAgAAAAIgAAAGRycy9kb3ducmV2LnhtbFBLAQIUABQAAAAIAIdO4kDNdUSpFwIAAO8D&#10;AAAOAAAAAAAAAAEAIAAAACcBAABkcnMvZTJvRG9jLnhtbFBLBQYAAAAABgAGAFkBAACwBQAAAAA=&#10;">
                <v:fill on="f" focussize="0,0"/>
                <v:stroke weight="4.5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1C7AAB95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b/>
          <w:bCs/>
          <w:caps/>
          <w:color w:val="auto"/>
          <w:sz w:val="24"/>
          <w:szCs w:val="24"/>
          <w:highlight w:val="none"/>
        </w:rPr>
        <w:t>КАФЕДРА «ЭКОНОМИКА И УПРАВЛЕНИЕ»</w:t>
      </w:r>
    </w:p>
    <w:p w14:paraId="5B6C56AC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4"/>
          <w:szCs w:val="24"/>
          <w:highlight w:val="none"/>
        </w:rPr>
      </w:pPr>
    </w:p>
    <w:p w14:paraId="4F759F6C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4"/>
          <w:szCs w:val="24"/>
          <w:highlight w:val="none"/>
        </w:rPr>
      </w:pPr>
    </w:p>
    <w:p w14:paraId="0EBE825F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drawing>
          <wp:inline distT="0" distB="0" distL="0" distR="0">
            <wp:extent cx="6299835" cy="2464435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72" t="24048" r="5179" b="21190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2464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2AD37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</w:pPr>
    </w:p>
    <w:p w14:paraId="70B0232F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</w:pPr>
    </w:p>
    <w:p w14:paraId="0E4BE5D3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</w:pPr>
    </w:p>
    <w:p w14:paraId="40AD6213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</w:pPr>
    </w:p>
    <w:p w14:paraId="707281D9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  <w:t>ПРОГРАММА ПРОИЗВОДСТВЕННОЙ ПРАКТИКИ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highlight w:val="none"/>
        </w:rPr>
        <w:t xml:space="preserve"> </w:t>
      </w:r>
    </w:p>
    <w:p w14:paraId="3FA4397F">
      <w:pPr>
        <w:keepNext/>
        <w:keepLines/>
        <w:spacing w:after="0" w:line="36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  <w:t xml:space="preserve"> ТЕХНОЛОГИЧЕСКОЙ (ПРОЕКТНО-ТЕХНОЛОГИЧЕСКОЙ) ПРАКТИКИ</w:t>
      </w:r>
    </w:p>
    <w:p w14:paraId="369C5672">
      <w:pPr>
        <w:spacing w:after="0" w:line="360" w:lineRule="auto"/>
        <w:jc w:val="center"/>
        <w:outlineLvl w:val="5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  <w:t>Направление подготовки 38.03.01 «Экономика»</w:t>
      </w:r>
    </w:p>
    <w:p w14:paraId="55B4AD2E">
      <w:pPr>
        <w:pStyle w:val="32"/>
        <w:spacing w:line="36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  <w:t xml:space="preserve">направленность (профиль) подготовки «Экономика предприятий и организаций» </w:t>
      </w:r>
    </w:p>
    <w:p w14:paraId="451A7C7A">
      <w:pPr>
        <w:pStyle w:val="32"/>
        <w:spacing w:line="360" w:lineRule="auto"/>
        <w:jc w:val="center"/>
        <w:rPr>
          <w:rFonts w:eastAsia="Times New Roman"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  <w:t>Форма подготовки (очная, очно-заочная</w:t>
      </w:r>
      <w:r>
        <w:rPr>
          <w:rFonts w:eastAsia="Times New Roman"/>
          <w:bCs/>
          <w:color w:val="auto"/>
          <w:sz w:val="24"/>
          <w:szCs w:val="24"/>
          <w:highlight w:val="none"/>
        </w:rPr>
        <w:t>)</w:t>
      </w:r>
    </w:p>
    <w:p w14:paraId="74C7F3E3">
      <w:pPr>
        <w:widowControl w:val="0"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>(уровень бакалавриата)</w:t>
      </w:r>
    </w:p>
    <w:p w14:paraId="75D7E6BF">
      <w:pPr>
        <w:suppressAutoHyphens/>
        <w:spacing w:after="0" w:line="360" w:lineRule="auto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704FFC06">
      <w:pPr>
        <w:suppressAutoHyphens/>
        <w:spacing w:after="0" w:line="36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47EA0722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4033FDDF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43D81FD3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2E867299">
      <w:pPr>
        <w:tabs>
          <w:tab w:val="left" w:pos="6072"/>
        </w:tabs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ab/>
      </w:r>
    </w:p>
    <w:p w14:paraId="0EBABC75">
      <w:pPr>
        <w:tabs>
          <w:tab w:val="left" w:pos="6072"/>
        </w:tabs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3FC4EEAB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74C7D166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1935520F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0FAECECF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1F4260D9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0BE69C60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2B90CDE3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г. Петропавловск-Камчатский</w:t>
      </w:r>
    </w:p>
    <w:p w14:paraId="676AC532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2022</w:t>
      </w:r>
    </w:p>
    <w:p w14:paraId="6087864C">
      <w:pPr>
        <w:suppressAutoHyphens/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Программа производственной технологической (проектно-технологической)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практики разработана в соответствии требованиям Приказа Минобрнауки России от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12.08.2020 г. № 954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«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Об утверждении федерального государственного образовательного стандарта высшего образования-бакалавриат по направлению подготовки 38.03.01 Экономика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»</w:t>
      </w:r>
      <w:r>
        <w:rPr>
          <w:rFonts w:ascii="Times New Roman" w:hAnsi="Times New Roman" w:eastAsia="MS Mincho" w:cs="Times New Roman"/>
          <w:color w:val="auto"/>
          <w:sz w:val="24"/>
          <w:szCs w:val="24"/>
          <w:highlight w:val="none"/>
        </w:rPr>
        <w:t xml:space="preserve">; Приказа Министерства образования и науки РФ </w:t>
      </w:r>
      <w:r>
        <w:rPr>
          <w:rFonts w:ascii="Times New Roman" w:hAnsi="Times New Roman" w:eastAsia="MS Mincho" w:cs="Times New Roman"/>
          <w:color w:val="auto"/>
          <w:sz w:val="26"/>
          <w:szCs w:val="26"/>
          <w:highlight w:val="none"/>
        </w:rPr>
        <w:t>№ 245</w:t>
      </w:r>
      <w:r>
        <w:rPr>
          <w:rFonts w:ascii="Times New Roman" w:hAnsi="Times New Roman" w:eastAsia="MS Mincho" w:cs="Times New Roman"/>
          <w:color w:val="auto"/>
          <w:sz w:val="26"/>
          <w:szCs w:val="26"/>
          <w:highlight w:val="none"/>
        </w:rPr>
        <w:t xml:space="preserve"> </w:t>
      </w:r>
      <w:r>
        <w:rPr>
          <w:rFonts w:ascii="Times New Roman" w:hAnsi="Times New Roman" w:eastAsia="MS Mincho" w:cs="Times New Roman"/>
          <w:color w:val="auto"/>
          <w:sz w:val="26"/>
          <w:szCs w:val="26"/>
          <w:highlight w:val="none"/>
        </w:rPr>
        <w:t>от 06.04.2021 г.</w:t>
      </w:r>
      <w:r>
        <w:rPr>
          <w:rFonts w:ascii="Times New Roman" w:hAnsi="Times New Roman" w:eastAsia="MS Mincho" w:cs="Times New Roman"/>
          <w:color w:val="auto"/>
          <w:sz w:val="26"/>
          <w:szCs w:val="26"/>
          <w:highlight w:val="none"/>
        </w:rPr>
        <w:t xml:space="preserve"> </w:t>
      </w:r>
      <w:r>
        <w:rPr>
          <w:rFonts w:ascii="Times New Roman" w:hAnsi="Times New Roman" w:eastAsia="MS Mincho" w:cs="Times New Roman"/>
          <w:color w:val="auto"/>
          <w:sz w:val="24"/>
          <w:szCs w:val="24"/>
          <w:highlight w:val="none"/>
        </w:rPr>
        <w:t>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магистратуры;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Приказа Министерства просвещения Российской Федерации от 05.08.2020 г. № 885/390 «О практической подготовке обучающихся» и Положения о практической подготовке обучающихся по основным профессиональным образовательным программам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утвержденного 03.09.2020 г.; а также рабочим учебным планом.</w:t>
      </w:r>
    </w:p>
    <w:p w14:paraId="2F27BA54">
      <w:pPr>
        <w:suppressAutoHyphens/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</w:p>
    <w:p w14:paraId="1BCAB5F8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  <w:t>Составитель:</w:t>
      </w: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 xml:space="preserve"> Кулакова Л.И. – заведующий кафедрой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экон. наук, доцент.</w:t>
      </w:r>
    </w:p>
    <w:p w14:paraId="78CD85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42DEB1C0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17899A90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03F88D1A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7FC7FF76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56981687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3625B676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332B512F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2615F074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0D5F9E09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17BD8C90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3EB1C2D1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AD15AFA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  <w:lang w:eastAsia="en-US"/>
        </w:rPr>
      </w:pPr>
    </w:p>
    <w:p w14:paraId="0D4F7935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61A7E462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0C40F277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4D00E940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0009E1F9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768887BD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0DFB14BD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2F083D18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5DEF2E83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56A13FE6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3DA415D8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27F83622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271606D3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0ECF4B2F">
      <w:pPr>
        <w:spacing w:after="0" w:line="240" w:lineRule="auto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265C1D28">
      <w:pPr>
        <w:spacing w:after="0" w:line="240" w:lineRule="auto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46026758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  <w:t>СОДЕРЖАНИЕ</w:t>
      </w:r>
    </w:p>
    <w:p w14:paraId="0CC94AD0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tbl>
      <w:tblPr>
        <w:tblStyle w:val="6"/>
        <w:tblW w:w="9801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1"/>
        <w:gridCol w:w="8257"/>
        <w:gridCol w:w="993"/>
      </w:tblGrid>
      <w:tr w14:paraId="2B9EC2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4812DE31">
            <w:pPr>
              <w:pStyle w:val="67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75A8471A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Организационно-методический раздел</w:t>
            </w:r>
          </w:p>
        </w:tc>
        <w:tc>
          <w:tcPr>
            <w:tcW w:w="993" w:type="dxa"/>
            <w:vAlign w:val="bottom"/>
          </w:tcPr>
          <w:p w14:paraId="6C03B759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4</w:t>
            </w:r>
          </w:p>
        </w:tc>
      </w:tr>
      <w:tr w14:paraId="635746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55BE521C">
            <w:pPr>
              <w:pStyle w:val="67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7B1BCC4E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Обязанности участников практики</w:t>
            </w:r>
          </w:p>
        </w:tc>
        <w:tc>
          <w:tcPr>
            <w:tcW w:w="993" w:type="dxa"/>
            <w:vAlign w:val="bottom"/>
          </w:tcPr>
          <w:p w14:paraId="4C2DD58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5</w:t>
            </w:r>
          </w:p>
        </w:tc>
      </w:tr>
      <w:tr w14:paraId="314F31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5C0376D2">
            <w:pPr>
              <w:pStyle w:val="67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7D839F1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Тип практики, способы и формы её проведения</w:t>
            </w:r>
          </w:p>
        </w:tc>
        <w:tc>
          <w:tcPr>
            <w:tcW w:w="993" w:type="dxa"/>
            <w:vAlign w:val="bottom"/>
          </w:tcPr>
          <w:p w14:paraId="2C84990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7</w:t>
            </w:r>
          </w:p>
        </w:tc>
      </w:tr>
      <w:tr w14:paraId="5F0FED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56127F61">
            <w:pPr>
              <w:pStyle w:val="67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733A7BDA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Структура и содержание практики</w:t>
            </w:r>
          </w:p>
        </w:tc>
        <w:tc>
          <w:tcPr>
            <w:tcW w:w="993" w:type="dxa"/>
            <w:vAlign w:val="bottom"/>
          </w:tcPr>
          <w:p w14:paraId="5B50E70E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9</w:t>
            </w:r>
          </w:p>
        </w:tc>
      </w:tr>
      <w:tr w14:paraId="7188D2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177D0E30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  <w:t>4.1</w:t>
            </w:r>
          </w:p>
        </w:tc>
        <w:tc>
          <w:tcPr>
            <w:tcW w:w="8257" w:type="dxa"/>
            <w:vAlign w:val="center"/>
          </w:tcPr>
          <w:p w14:paraId="6C502DCB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Организация практики</w:t>
            </w:r>
          </w:p>
        </w:tc>
        <w:tc>
          <w:tcPr>
            <w:tcW w:w="993" w:type="dxa"/>
            <w:vAlign w:val="bottom"/>
          </w:tcPr>
          <w:p w14:paraId="2CE96C8B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10</w:t>
            </w:r>
          </w:p>
        </w:tc>
      </w:tr>
      <w:tr w14:paraId="416365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0492A471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  <w:t>4.2</w:t>
            </w:r>
          </w:p>
        </w:tc>
        <w:tc>
          <w:tcPr>
            <w:tcW w:w="8257" w:type="dxa"/>
            <w:vAlign w:val="center"/>
          </w:tcPr>
          <w:p w14:paraId="4084FC0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Руководство практикой</w:t>
            </w:r>
          </w:p>
        </w:tc>
        <w:tc>
          <w:tcPr>
            <w:tcW w:w="993" w:type="dxa"/>
            <w:vAlign w:val="bottom"/>
          </w:tcPr>
          <w:p w14:paraId="3028019D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12</w:t>
            </w:r>
          </w:p>
        </w:tc>
      </w:tr>
      <w:tr w14:paraId="2C3896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7448861C">
            <w:pPr>
              <w:pStyle w:val="67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4B077E46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Процедура практики и формы отчетности</w:t>
            </w:r>
          </w:p>
        </w:tc>
        <w:tc>
          <w:tcPr>
            <w:tcW w:w="993" w:type="dxa"/>
            <w:vAlign w:val="bottom"/>
          </w:tcPr>
          <w:p w14:paraId="189508C1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12</w:t>
            </w:r>
          </w:p>
        </w:tc>
      </w:tr>
      <w:tr w14:paraId="1F19765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062BC659">
            <w:pPr>
              <w:pStyle w:val="67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5A773815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Методические указания по самостоятельной работе обучающихся</w:t>
            </w:r>
          </w:p>
        </w:tc>
        <w:tc>
          <w:tcPr>
            <w:tcW w:w="993" w:type="dxa"/>
            <w:vAlign w:val="bottom"/>
          </w:tcPr>
          <w:p w14:paraId="3561D705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16</w:t>
            </w:r>
          </w:p>
        </w:tc>
      </w:tr>
      <w:tr w14:paraId="2AA5E1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7055F98D">
            <w:pPr>
              <w:pStyle w:val="67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4288EBE1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93" w:type="dxa"/>
            <w:vAlign w:val="bottom"/>
          </w:tcPr>
          <w:p w14:paraId="166EF8C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17</w:t>
            </w:r>
          </w:p>
        </w:tc>
      </w:tr>
      <w:tr w14:paraId="312019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59A364CC">
            <w:pPr>
              <w:pStyle w:val="67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317DD4F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93" w:type="dxa"/>
            <w:vAlign w:val="bottom"/>
          </w:tcPr>
          <w:p w14:paraId="35F405BD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20</w:t>
            </w:r>
          </w:p>
        </w:tc>
      </w:tr>
      <w:tr w14:paraId="1A1D59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12E1B641">
            <w:pPr>
              <w:pStyle w:val="67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47C1FA77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Материально-техническое обеспечение практики</w:t>
            </w:r>
          </w:p>
        </w:tc>
        <w:tc>
          <w:tcPr>
            <w:tcW w:w="993" w:type="dxa"/>
            <w:vAlign w:val="bottom"/>
          </w:tcPr>
          <w:p w14:paraId="7AAA9B8F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22</w:t>
            </w:r>
          </w:p>
        </w:tc>
      </w:tr>
      <w:tr w14:paraId="04BB88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3D847D05">
            <w:pPr>
              <w:pStyle w:val="67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3ADB6085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Оценочные средства</w:t>
            </w:r>
          </w:p>
        </w:tc>
        <w:tc>
          <w:tcPr>
            <w:tcW w:w="993" w:type="dxa"/>
            <w:vAlign w:val="bottom"/>
          </w:tcPr>
          <w:p w14:paraId="4D936075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23</w:t>
            </w:r>
          </w:p>
        </w:tc>
      </w:tr>
      <w:tr w14:paraId="6F2C4F2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7C238378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176A1A31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10.1. Паспорт оценочных средств</w:t>
            </w:r>
          </w:p>
        </w:tc>
        <w:tc>
          <w:tcPr>
            <w:tcW w:w="993" w:type="dxa"/>
            <w:vAlign w:val="bottom"/>
          </w:tcPr>
          <w:p w14:paraId="17224F19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24</w:t>
            </w:r>
          </w:p>
        </w:tc>
      </w:tr>
      <w:tr w14:paraId="16230E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27614D3B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0080AA7A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10.2. Структура и содержание практики</w:t>
            </w:r>
          </w:p>
        </w:tc>
        <w:tc>
          <w:tcPr>
            <w:tcW w:w="993" w:type="dxa"/>
            <w:vAlign w:val="bottom"/>
          </w:tcPr>
          <w:p w14:paraId="5725864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25</w:t>
            </w:r>
          </w:p>
        </w:tc>
      </w:tr>
      <w:tr w14:paraId="1838A5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32DBB4FD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633EDBF6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 xml:space="preserve">10.3.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highlight w:val="none"/>
              </w:rPr>
              <w:t>Критерии оценки отчета по практике</w:t>
            </w:r>
          </w:p>
        </w:tc>
        <w:tc>
          <w:tcPr>
            <w:tcW w:w="993" w:type="dxa"/>
            <w:vAlign w:val="bottom"/>
          </w:tcPr>
          <w:p w14:paraId="2CE9237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26</w:t>
            </w:r>
          </w:p>
        </w:tc>
      </w:tr>
      <w:tr w14:paraId="37A690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19E79C73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53A5D267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 xml:space="preserve">10.4. Оценочные средства этапов производственной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</w:rPr>
              <w:t>практики по получению профессиональных умений и опыта профессиональной деятельности (технологической практики)</w:t>
            </w:r>
          </w:p>
        </w:tc>
        <w:tc>
          <w:tcPr>
            <w:tcW w:w="993" w:type="dxa"/>
            <w:vAlign w:val="bottom"/>
          </w:tcPr>
          <w:p w14:paraId="02AF9F1A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26</w:t>
            </w:r>
          </w:p>
        </w:tc>
      </w:tr>
      <w:tr w14:paraId="1CABEC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7F2CC844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3772A2B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10.5. Типовые контрольные вопросы для проведения промежуточной аттестации по итогам практики</w:t>
            </w:r>
          </w:p>
        </w:tc>
        <w:tc>
          <w:tcPr>
            <w:tcW w:w="993" w:type="dxa"/>
            <w:vAlign w:val="bottom"/>
          </w:tcPr>
          <w:p w14:paraId="33AA2A47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27</w:t>
            </w:r>
          </w:p>
        </w:tc>
      </w:tr>
      <w:tr w14:paraId="47D6EB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564394B2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  <w:t>11.</w:t>
            </w:r>
          </w:p>
        </w:tc>
        <w:tc>
          <w:tcPr>
            <w:tcW w:w="8257" w:type="dxa"/>
            <w:vAlign w:val="center"/>
          </w:tcPr>
          <w:p w14:paraId="4BABCB7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 xml:space="preserve">Лист внесения изменений в программу практики </w:t>
            </w:r>
          </w:p>
        </w:tc>
        <w:tc>
          <w:tcPr>
            <w:tcW w:w="993" w:type="dxa"/>
            <w:vAlign w:val="bottom"/>
          </w:tcPr>
          <w:p w14:paraId="75194953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29</w:t>
            </w:r>
          </w:p>
        </w:tc>
      </w:tr>
      <w:tr w14:paraId="183BB93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52930EEA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403EBC0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Приложение 1. База прохождения практики</w:t>
            </w:r>
          </w:p>
        </w:tc>
        <w:tc>
          <w:tcPr>
            <w:tcW w:w="993" w:type="dxa"/>
            <w:vAlign w:val="bottom"/>
          </w:tcPr>
          <w:p w14:paraId="7188398D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30</w:t>
            </w:r>
          </w:p>
        </w:tc>
      </w:tr>
      <w:tr w14:paraId="040BB1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333E99A6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707EEBAF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Приложение 2. Индивидуальное задание</w:t>
            </w:r>
          </w:p>
        </w:tc>
        <w:tc>
          <w:tcPr>
            <w:tcW w:w="993" w:type="dxa"/>
            <w:vAlign w:val="bottom"/>
          </w:tcPr>
          <w:p w14:paraId="743F3CBE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31</w:t>
            </w:r>
          </w:p>
        </w:tc>
      </w:tr>
      <w:tr w14:paraId="1EE6B97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2DB32FA8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7E68A21D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Приложение 3. План-график</w:t>
            </w:r>
          </w:p>
        </w:tc>
        <w:tc>
          <w:tcPr>
            <w:tcW w:w="993" w:type="dxa"/>
            <w:vAlign w:val="bottom"/>
          </w:tcPr>
          <w:p w14:paraId="2A7F6199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32</w:t>
            </w:r>
          </w:p>
        </w:tc>
      </w:tr>
      <w:tr w14:paraId="5DE85D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6115355A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4A56CCD5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Приложение 4.Лист инструктажа</w:t>
            </w:r>
          </w:p>
        </w:tc>
        <w:tc>
          <w:tcPr>
            <w:tcW w:w="993" w:type="dxa"/>
            <w:vAlign w:val="bottom"/>
          </w:tcPr>
          <w:p w14:paraId="6B4E9B2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33</w:t>
            </w:r>
          </w:p>
        </w:tc>
      </w:tr>
      <w:tr w14:paraId="3B43F2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176AA68A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35F20F4A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Приложение 5. Направление на практику</w:t>
            </w:r>
          </w:p>
        </w:tc>
        <w:tc>
          <w:tcPr>
            <w:tcW w:w="993" w:type="dxa"/>
            <w:vAlign w:val="bottom"/>
          </w:tcPr>
          <w:p w14:paraId="5D9F35BF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34</w:t>
            </w:r>
          </w:p>
        </w:tc>
      </w:tr>
      <w:tr w14:paraId="628995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29BC269C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7C64217A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Приложение 6. Дневник практики</w:t>
            </w:r>
          </w:p>
        </w:tc>
        <w:tc>
          <w:tcPr>
            <w:tcW w:w="993" w:type="dxa"/>
            <w:vAlign w:val="bottom"/>
          </w:tcPr>
          <w:p w14:paraId="03382E9F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35</w:t>
            </w:r>
          </w:p>
        </w:tc>
      </w:tr>
      <w:tr w14:paraId="665FC3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6948007B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6F3A52A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Приложение 7. Титульный лист отчета по практике</w:t>
            </w:r>
          </w:p>
        </w:tc>
        <w:tc>
          <w:tcPr>
            <w:tcW w:w="993" w:type="dxa"/>
            <w:vAlign w:val="bottom"/>
          </w:tcPr>
          <w:p w14:paraId="57B9873A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45</w:t>
            </w:r>
          </w:p>
        </w:tc>
      </w:tr>
      <w:tr w14:paraId="157644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551" w:type="dxa"/>
          </w:tcPr>
          <w:p w14:paraId="3958E83A">
            <w:pPr>
              <w:pStyle w:val="67"/>
              <w:spacing w:before="0" w:beforeAutospacing="0" w:after="0" w:afterAutospacing="0"/>
              <w:contextualSpacing/>
              <w:rPr>
                <w:rFonts w:eastAsia="Calibri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14:paraId="62DFD66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Приложение 8. Характеристика</w:t>
            </w:r>
          </w:p>
        </w:tc>
        <w:tc>
          <w:tcPr>
            <w:tcW w:w="993" w:type="dxa"/>
            <w:vAlign w:val="bottom"/>
          </w:tcPr>
          <w:p w14:paraId="51375839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6"/>
                <w:szCs w:val="26"/>
                <w:highlight w:val="none"/>
              </w:rPr>
              <w:t>46</w:t>
            </w:r>
          </w:p>
        </w:tc>
      </w:tr>
    </w:tbl>
    <w:p w14:paraId="1409BFD3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7BE43EEC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6F217AF9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6B493BCA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6CA085D9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3231AEF1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6B311991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63653B07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  <w:lang w:eastAsia="en-US"/>
        </w:rPr>
      </w:pPr>
    </w:p>
    <w:p w14:paraId="741B3F50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</w:p>
    <w:p w14:paraId="12948C1F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661F5A2C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3521224F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62275ABF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4E288A14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26B43727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23606E0A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6B916406">
      <w:pPr>
        <w:tabs>
          <w:tab w:val="left" w:pos="6480"/>
        </w:tabs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1FBCEC23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1094E2BE">
      <w:pPr>
        <w:pStyle w:val="33"/>
        <w:numPr>
          <w:ilvl w:val="0"/>
          <w:numId w:val="2"/>
        </w:numPr>
        <w:tabs>
          <w:tab w:val="left" w:pos="0"/>
        </w:tabs>
        <w:spacing w:line="276" w:lineRule="auto"/>
        <w:ind w:left="0" w:firstLine="0"/>
        <w:jc w:val="center"/>
        <w:rPr>
          <w:rFonts w:eastAsia="Times New Roman"/>
          <w:b/>
          <w:color w:val="auto"/>
          <w:sz w:val="26"/>
          <w:szCs w:val="26"/>
          <w:highlight w:val="none"/>
        </w:rPr>
      </w:pPr>
      <w:r>
        <w:rPr>
          <w:rFonts w:eastAsia="Times New Roman"/>
          <w:b/>
          <w:color w:val="auto"/>
          <w:sz w:val="26"/>
          <w:szCs w:val="26"/>
          <w:highlight w:val="none"/>
        </w:rPr>
        <w:t>ОРГАНИЗАЦИОННО-МЕТОДИЧЕСКИЙ РАЗДЕЛ</w:t>
      </w:r>
    </w:p>
    <w:p w14:paraId="45D4615E">
      <w:pPr>
        <w:keepNext/>
        <w:keepLines/>
        <w:spacing w:after="0"/>
        <w:ind w:firstLine="567"/>
        <w:jc w:val="both"/>
        <w:outlineLvl w:val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Программа производственной технологической (проектно-технологической) практики разработана для обучающихся по направлению и 38.03.01 «Экономика» профиль подготовки «Экономика предприятий и организаций», в соответствии с требованиями ФГОС ВО по данному направлению. </w:t>
      </w:r>
    </w:p>
    <w:p w14:paraId="3B9E44B6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В структуре основной профессиональной образовательной программы по направлению подготовки 38.03.01. «Экономика» (бакалавриат) производственная (технологическая) практика относится к Блоку 2 – «Практики» обязательной части учебного плана.</w:t>
      </w:r>
    </w:p>
    <w:p w14:paraId="55CCD419">
      <w:pPr>
        <w:pStyle w:val="32"/>
        <w:spacing w:line="276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Общая трудоемкость практики по направлению обучения 38.03.01 «Экономика» профиль подготовки 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  <w:lang w:eastAsia="ru-RU"/>
        </w:rPr>
        <w:t>«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Экономика предприятий и организаций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  <w:lang w:eastAsia="ru-RU"/>
        </w:rPr>
        <w:t xml:space="preserve">»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составляет 6 зач. ед. 216 часов .</w:t>
      </w:r>
    </w:p>
    <w:p w14:paraId="7A8F15B3">
      <w:pPr>
        <w:pStyle w:val="20"/>
        <w:spacing w:before="0" w:beforeAutospacing="0" w:after="0" w:afterAutospacing="0" w:line="276" w:lineRule="auto"/>
        <w:jc w:val="center"/>
        <w:rPr>
          <w:rFonts w:eastAsia="Times New Roman"/>
          <w:b/>
          <w:bCs/>
          <w:color w:val="auto"/>
          <w:sz w:val="26"/>
          <w:szCs w:val="26"/>
          <w:highlight w:val="none"/>
        </w:rPr>
      </w:pPr>
      <w:r>
        <w:rPr>
          <w:b/>
          <w:bCs/>
          <w:color w:val="auto"/>
          <w:sz w:val="26"/>
          <w:szCs w:val="26"/>
          <w:highlight w:val="none"/>
        </w:rPr>
        <w:t xml:space="preserve">Цели и задачи </w:t>
      </w:r>
      <w:r>
        <w:rPr>
          <w:rFonts w:eastAsia="Times New Roman"/>
          <w:b/>
          <w:bCs/>
          <w:color w:val="auto"/>
          <w:sz w:val="26"/>
          <w:szCs w:val="26"/>
          <w:highlight w:val="none"/>
        </w:rPr>
        <w:t xml:space="preserve">производственной практики </w:t>
      </w:r>
    </w:p>
    <w:p w14:paraId="4DB1221D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bCs/>
          <w:color w:val="auto"/>
          <w:sz w:val="26"/>
          <w:szCs w:val="26"/>
          <w:highlight w:val="none"/>
        </w:rPr>
        <w:t>Целью данной производственной практики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 является закрепление в производственных условиях знаний и умений, полученных при изучении теоретической части курса; приобретение необходимых практических навыков анализа технологической информации предприятия (организации).</w:t>
      </w:r>
    </w:p>
    <w:p w14:paraId="5A936A47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b/>
          <w:bCs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bCs/>
          <w:color w:val="auto"/>
          <w:sz w:val="26"/>
          <w:szCs w:val="26"/>
          <w:highlight w:val="none"/>
        </w:rPr>
        <w:t>Задачами практики является:</w:t>
      </w:r>
    </w:p>
    <w:p w14:paraId="60124371">
      <w:pPr>
        <w:pStyle w:val="20"/>
        <w:spacing w:before="0" w:beforeAutospacing="0" w:after="0" w:afterAutospacing="0" w:line="276" w:lineRule="auto"/>
        <w:ind w:firstLine="709"/>
        <w:jc w:val="both"/>
        <w:rPr>
          <w:bCs/>
          <w:color w:val="auto"/>
          <w:sz w:val="26"/>
          <w:szCs w:val="26"/>
          <w:highlight w:val="none"/>
        </w:rPr>
      </w:pPr>
      <w:r>
        <w:rPr>
          <w:bCs/>
          <w:color w:val="auto"/>
          <w:sz w:val="26"/>
          <w:szCs w:val="26"/>
          <w:highlight w:val="none"/>
        </w:rPr>
        <w:t>- ознакомление со спецификой работы экономических и бухгалтерских служб и подразделений организаций различных форм собственности;</w:t>
      </w:r>
    </w:p>
    <w:p w14:paraId="66EA5B66">
      <w:pPr>
        <w:pStyle w:val="20"/>
        <w:spacing w:before="0" w:beforeAutospacing="0" w:after="0" w:afterAutospacing="0" w:line="276" w:lineRule="auto"/>
        <w:ind w:firstLine="709"/>
        <w:jc w:val="both"/>
        <w:rPr>
          <w:bCs/>
          <w:color w:val="auto"/>
          <w:sz w:val="26"/>
          <w:szCs w:val="26"/>
          <w:highlight w:val="none"/>
        </w:rPr>
      </w:pPr>
      <w:r>
        <w:rPr>
          <w:bCs/>
          <w:color w:val="auto"/>
          <w:sz w:val="26"/>
          <w:szCs w:val="26"/>
          <w:highlight w:val="none"/>
        </w:rPr>
        <w:t>- получение представления о современной организации и основных направлениях ее деятельности в условиях рыночной экономики;</w:t>
      </w:r>
    </w:p>
    <w:p w14:paraId="10BA9024">
      <w:pPr>
        <w:pStyle w:val="20"/>
        <w:spacing w:before="0" w:beforeAutospacing="0" w:after="0" w:afterAutospacing="0" w:line="276" w:lineRule="auto"/>
        <w:ind w:firstLine="709"/>
        <w:jc w:val="both"/>
        <w:rPr>
          <w:bCs/>
          <w:color w:val="auto"/>
          <w:sz w:val="26"/>
          <w:szCs w:val="26"/>
          <w:highlight w:val="none"/>
        </w:rPr>
      </w:pPr>
      <w:r>
        <w:rPr>
          <w:bCs/>
          <w:color w:val="auto"/>
          <w:sz w:val="26"/>
          <w:szCs w:val="26"/>
          <w:highlight w:val="none"/>
        </w:rPr>
        <w:t>- расширение понимания сущности и социальной значимости будущей специальности;</w:t>
      </w:r>
    </w:p>
    <w:p w14:paraId="291422B4">
      <w:pPr>
        <w:pStyle w:val="20"/>
        <w:spacing w:before="0" w:beforeAutospacing="0" w:after="0" w:afterAutospacing="0" w:line="276" w:lineRule="auto"/>
        <w:ind w:firstLine="709"/>
        <w:jc w:val="both"/>
        <w:rPr>
          <w:bCs/>
          <w:color w:val="auto"/>
          <w:sz w:val="26"/>
          <w:szCs w:val="26"/>
          <w:highlight w:val="none"/>
        </w:rPr>
      </w:pPr>
      <w:r>
        <w:rPr>
          <w:bCs/>
          <w:color w:val="auto"/>
          <w:sz w:val="26"/>
          <w:szCs w:val="26"/>
          <w:highlight w:val="none"/>
        </w:rPr>
        <w:t>- формирование у обучающихся профессиональных компетенций, предполагающих:</w:t>
      </w:r>
    </w:p>
    <w:p w14:paraId="4C56532E">
      <w:pPr>
        <w:pStyle w:val="20"/>
        <w:numPr>
          <w:ilvl w:val="0"/>
          <w:numId w:val="3"/>
        </w:numPr>
        <w:spacing w:before="0" w:beforeAutospacing="0" w:after="0" w:afterAutospacing="0" w:line="276" w:lineRule="auto"/>
        <w:ind w:left="993"/>
        <w:jc w:val="both"/>
        <w:rPr>
          <w:bCs/>
          <w:color w:val="auto"/>
          <w:sz w:val="26"/>
          <w:szCs w:val="26"/>
          <w:highlight w:val="none"/>
        </w:rPr>
      </w:pPr>
      <w:r>
        <w:rPr>
          <w:bCs/>
          <w:color w:val="auto"/>
          <w:sz w:val="26"/>
          <w:szCs w:val="26"/>
          <w:highlight w:val="none"/>
        </w:rPr>
        <w:t>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субъектов;</w:t>
      </w:r>
    </w:p>
    <w:p w14:paraId="28DC062A">
      <w:pPr>
        <w:pStyle w:val="20"/>
        <w:numPr>
          <w:ilvl w:val="0"/>
          <w:numId w:val="3"/>
        </w:numPr>
        <w:spacing w:before="0" w:beforeAutospacing="0" w:after="0" w:afterAutospacing="0" w:line="276" w:lineRule="auto"/>
        <w:ind w:left="993"/>
        <w:jc w:val="both"/>
        <w:rPr>
          <w:bCs/>
          <w:color w:val="auto"/>
          <w:sz w:val="26"/>
          <w:szCs w:val="26"/>
          <w:highlight w:val="none"/>
        </w:rPr>
      </w:pPr>
      <w:r>
        <w:rPr>
          <w:bCs/>
          <w:color w:val="auto"/>
          <w:sz w:val="26"/>
          <w:szCs w:val="26"/>
          <w:highlight w:val="none"/>
        </w:rPr>
        <w:t xml:space="preserve">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 </w:t>
      </w:r>
    </w:p>
    <w:p w14:paraId="3DF830D2">
      <w:pPr>
        <w:pStyle w:val="20"/>
        <w:numPr>
          <w:ilvl w:val="0"/>
          <w:numId w:val="3"/>
        </w:numPr>
        <w:spacing w:before="0" w:beforeAutospacing="0" w:after="0" w:afterAutospacing="0" w:line="276" w:lineRule="auto"/>
        <w:ind w:left="993"/>
        <w:jc w:val="both"/>
        <w:rPr>
          <w:bCs/>
          <w:color w:val="auto"/>
          <w:sz w:val="26"/>
          <w:szCs w:val="26"/>
          <w:highlight w:val="none"/>
        </w:rPr>
      </w:pPr>
      <w:r>
        <w:rPr>
          <w:bCs/>
          <w:color w:val="auto"/>
          <w:sz w:val="26"/>
          <w:szCs w:val="26"/>
          <w:highlight w:val="none"/>
        </w:rPr>
        <w:t xml:space="preserve">способность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 </w:t>
      </w:r>
    </w:p>
    <w:p w14:paraId="6BF6710D">
      <w:pPr>
        <w:pStyle w:val="20"/>
        <w:numPr>
          <w:ilvl w:val="0"/>
          <w:numId w:val="3"/>
        </w:numPr>
        <w:spacing w:before="0" w:beforeAutospacing="0" w:after="0" w:afterAutospacing="0" w:line="276" w:lineRule="auto"/>
        <w:ind w:left="993"/>
        <w:jc w:val="both"/>
        <w:rPr>
          <w:bCs/>
          <w:color w:val="auto"/>
          <w:sz w:val="26"/>
          <w:szCs w:val="26"/>
          <w:highlight w:val="none"/>
        </w:rPr>
      </w:pPr>
      <w:r>
        <w:rPr>
          <w:bCs/>
          <w:color w:val="auto"/>
          <w:sz w:val="26"/>
          <w:szCs w:val="26"/>
          <w:highlight w:val="none"/>
        </w:rPr>
        <w:t>способность оценить управленческие решения,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последствий.</w:t>
      </w:r>
    </w:p>
    <w:p w14:paraId="70A2FB0A">
      <w:pPr>
        <w:pStyle w:val="20"/>
        <w:spacing w:before="0" w:beforeAutospacing="0" w:after="0" w:afterAutospacing="0" w:line="276" w:lineRule="auto"/>
        <w:ind w:firstLine="708"/>
        <w:jc w:val="both"/>
        <w:rPr>
          <w:b/>
          <w:color w:val="auto"/>
          <w:sz w:val="26"/>
          <w:szCs w:val="26"/>
          <w:highlight w:val="none"/>
        </w:rPr>
      </w:pPr>
      <w:r>
        <w:rPr>
          <w:b/>
          <w:color w:val="auto"/>
          <w:sz w:val="26"/>
          <w:szCs w:val="26"/>
          <w:highlight w:val="none"/>
        </w:rPr>
        <w:t>Места (место) проведения практики</w:t>
      </w:r>
      <w:r>
        <w:rPr>
          <w:color w:val="auto"/>
          <w:sz w:val="26"/>
          <w:szCs w:val="26"/>
          <w:highlight w:val="none"/>
        </w:rPr>
        <w:t>: профильные организации всех</w:t>
      </w:r>
      <w:r>
        <w:rPr>
          <w:rFonts w:eastAsia="Times New Roman"/>
          <w:color w:val="auto"/>
          <w:sz w:val="26"/>
          <w:szCs w:val="26"/>
          <w:highlight w:val="none"/>
        </w:rPr>
        <w:t xml:space="preserve"> форм собственности и организационно-правового статуса</w:t>
      </w:r>
      <w:r>
        <w:rPr>
          <w:color w:val="auto"/>
          <w:sz w:val="26"/>
          <w:szCs w:val="26"/>
          <w:highlight w:val="none"/>
        </w:rPr>
        <w:t>. Инвалидам предоставляются места практик по их желанию с учетом их возможностей и особенностей.</w:t>
      </w:r>
    </w:p>
    <w:p w14:paraId="61A4237F">
      <w:pPr>
        <w:tabs>
          <w:tab w:val="left" w:pos="3405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Распределение обучающихся на базы практики осуществляется кафедрой на основе выбранной им темы выпускной квалификационной работы. Место для прохождения практики бакалавры могут искать самостоятельно, посещая собеседования. </w:t>
      </w:r>
    </w:p>
    <w:p w14:paraId="56A930F1">
      <w:pPr>
        <w:tabs>
          <w:tab w:val="left" w:pos="3405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Направление обучающихся на практику производится на основе договоров, заключенных между ДВФ ВАВТ и базой практики (Приложение 1) оформляется распоряжением по экономическому факультету.</w:t>
      </w:r>
    </w:p>
    <w:p w14:paraId="2C99E002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left="374"/>
        <w:jc w:val="center"/>
        <w:textAlignment w:val="baseline"/>
        <w:rPr>
          <w:rFonts w:ascii="Times New Roman" w:hAnsi="Times New Roman" w:eastAsia="Times New Roman" w:cs="Times New Roman"/>
          <w:b/>
          <w:color w:val="auto"/>
          <w:spacing w:val="2"/>
          <w:sz w:val="26"/>
          <w:szCs w:val="26"/>
          <w:highlight w:val="none"/>
        </w:rPr>
      </w:pPr>
    </w:p>
    <w:p w14:paraId="1B2329AA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left="374"/>
        <w:jc w:val="center"/>
        <w:textAlignment w:val="baseline"/>
        <w:rPr>
          <w:rFonts w:ascii="Times New Roman" w:hAnsi="Times New Roman" w:eastAsia="Times New Roman" w:cs="Times New Roman"/>
          <w:b/>
          <w:color w:val="auto"/>
          <w:spacing w:val="2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pacing w:val="2"/>
          <w:sz w:val="26"/>
          <w:szCs w:val="26"/>
          <w:highlight w:val="none"/>
        </w:rPr>
        <w:t>2. ОБЯЗАННОСТИ УЧАСТНИКОВ ПРАКТИКИ</w:t>
      </w:r>
    </w:p>
    <w:p w14:paraId="2F6D5CA6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</w:rPr>
        <w:t>Основные этапы организации практики выпускающей кафедрой:</w:t>
      </w:r>
    </w:p>
    <w:p w14:paraId="1CC2F350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Разработка и утверждение программ практики, размещение в библиотеке (в электронном виде);</w:t>
      </w:r>
    </w:p>
    <w:p w14:paraId="4466DA21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Заключение договоров о сотрудничестве с организациями (предприятиями, учреждениями);</w:t>
      </w:r>
    </w:p>
    <w:p w14:paraId="7C7F741A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Ознакомление обучающихся с целями, задачами, содержанием практики и требованиями, предъявляемыми к обучающегося;</w:t>
      </w:r>
    </w:p>
    <w:p w14:paraId="579A4A3F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Распределение обучающихся по базам практики;</w:t>
      </w:r>
    </w:p>
    <w:p w14:paraId="17DE3425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 xml:space="preserve">Выдача направлений на практику; </w:t>
      </w:r>
    </w:p>
    <w:p w14:paraId="49E71841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Выдача дневников прохождения практики;</w:t>
      </w:r>
    </w:p>
    <w:p w14:paraId="28C7A933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Контроль прохождения обучающимися практики, в том числе посещение баз практики;</w:t>
      </w:r>
    </w:p>
    <w:p w14:paraId="28B9C36C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Прием и регистрация на кафедре отчетов;</w:t>
      </w:r>
    </w:p>
    <w:p w14:paraId="647E59E8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Проверка отчётов по практике;</w:t>
      </w:r>
    </w:p>
    <w:p w14:paraId="0228182C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Организация защиты отчётов о практике;</w:t>
      </w:r>
    </w:p>
    <w:p w14:paraId="28B5CFA1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Оформление зачётно-экзаменационных ведомостей по результатам защиты отчётов по практике и представление их в деканат экономического факультета;</w:t>
      </w:r>
    </w:p>
    <w:p w14:paraId="52A116D6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Оформление руководителем практики отчёта по результатам проведения практики и представление его руководству вуза;</w:t>
      </w:r>
    </w:p>
    <w:p w14:paraId="571027AF">
      <w:pPr>
        <w:pStyle w:val="33"/>
        <w:widowControl w:val="0"/>
        <w:numPr>
          <w:ilvl w:val="0"/>
          <w:numId w:val="4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>Передача специалистом кафедры по УМР отчётов по практике в архив с оформлением соответствующей документации.</w:t>
      </w:r>
    </w:p>
    <w:p w14:paraId="3CBEC311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</w:rPr>
        <w:t>Обучающийся, проходящий практику, обязан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:</w:t>
      </w:r>
    </w:p>
    <w:p w14:paraId="76EF1CA9">
      <w:pPr>
        <w:widowControl w:val="0"/>
        <w:numPr>
          <w:ilvl w:val="0"/>
          <w:numId w:val="5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851" w:hanging="142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Изучить программу производственной практики;</w:t>
      </w:r>
    </w:p>
    <w:p w14:paraId="5C96F501">
      <w:pPr>
        <w:widowControl w:val="0"/>
        <w:numPr>
          <w:ilvl w:val="0"/>
          <w:numId w:val="5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pacing w:val="1"/>
          <w:sz w:val="26"/>
          <w:szCs w:val="26"/>
          <w:highlight w:val="none"/>
        </w:rPr>
        <w:t>Пройти производственную практику в установленный графиком учебного процесса срок;</w:t>
      </w:r>
    </w:p>
    <w:p w14:paraId="5B10B346">
      <w:pPr>
        <w:widowControl w:val="0"/>
        <w:numPr>
          <w:ilvl w:val="0"/>
          <w:numId w:val="5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pacing w:val="2"/>
          <w:sz w:val="26"/>
          <w:szCs w:val="26"/>
          <w:highlight w:val="none"/>
        </w:rPr>
        <w:t xml:space="preserve">Выполнять правила внутреннего распорядка, действующие на </w:t>
      </w:r>
      <w:r>
        <w:rPr>
          <w:rFonts w:ascii="Times New Roman" w:hAnsi="Times New Roman" w:eastAsia="Times New Roman" w:cs="Times New Roman"/>
          <w:color w:val="auto"/>
          <w:spacing w:val="5"/>
          <w:sz w:val="26"/>
          <w:szCs w:val="26"/>
          <w:highlight w:val="none"/>
        </w:rPr>
        <w:t xml:space="preserve">предприятии или в вузе, требования трудового законодательства наравне с его </w:t>
      </w:r>
      <w:r>
        <w:rPr>
          <w:rFonts w:ascii="Times New Roman" w:hAnsi="Times New Roman" w:eastAsia="Times New Roman" w:cs="Times New Roman"/>
          <w:color w:val="auto"/>
          <w:spacing w:val="1"/>
          <w:sz w:val="26"/>
          <w:szCs w:val="26"/>
          <w:highlight w:val="none"/>
        </w:rPr>
        <w:t>работниками;</w:t>
      </w:r>
    </w:p>
    <w:p w14:paraId="233A146A">
      <w:pPr>
        <w:widowControl w:val="0"/>
        <w:numPr>
          <w:ilvl w:val="0"/>
          <w:numId w:val="5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pacing w:val="5"/>
          <w:sz w:val="26"/>
          <w:szCs w:val="26"/>
          <w:highlight w:val="none"/>
        </w:rPr>
        <w:t xml:space="preserve">Действовать точно и своевременно согласно указаниям руководителя практики от </w:t>
      </w:r>
      <w:r>
        <w:rPr>
          <w:rFonts w:ascii="Times New Roman" w:hAnsi="Times New Roman" w:eastAsia="Times New Roman" w:cs="Times New Roman"/>
          <w:color w:val="auto"/>
          <w:spacing w:val="1"/>
          <w:sz w:val="26"/>
          <w:szCs w:val="26"/>
          <w:highlight w:val="none"/>
        </w:rPr>
        <w:t>предприятия (организации);</w:t>
      </w:r>
    </w:p>
    <w:p w14:paraId="4517A80F">
      <w:pPr>
        <w:widowControl w:val="0"/>
        <w:numPr>
          <w:ilvl w:val="0"/>
          <w:numId w:val="5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Соблюдать действующие в организации (учреждении) правила внутреннего распорядка и подчиняться им (при нарушении правил руководитель организации (учреждения) может налагать на обучающегося взыскания с последующим сообщением в ДВФ ВАВТ);</w:t>
      </w:r>
    </w:p>
    <w:p w14:paraId="4D0F935F">
      <w:pPr>
        <w:widowControl w:val="0"/>
        <w:numPr>
          <w:ilvl w:val="0"/>
          <w:numId w:val="5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pacing w:val="1"/>
          <w:sz w:val="26"/>
          <w:szCs w:val="26"/>
          <w:highlight w:val="none"/>
        </w:rPr>
        <w:t xml:space="preserve">Полностью выполнить программу </w:t>
      </w:r>
      <w:r>
        <w:rPr>
          <w:rFonts w:ascii="Times New Roman" w:hAnsi="Times New Roman" w:eastAsia="Times New Roman" w:cs="Times New Roman"/>
          <w:bCs/>
          <w:color w:val="auto"/>
          <w:sz w:val="26"/>
          <w:szCs w:val="26"/>
          <w:highlight w:val="none"/>
        </w:rPr>
        <w:t>производственной практики</w:t>
      </w:r>
      <w:r>
        <w:rPr>
          <w:rFonts w:ascii="Times New Roman" w:hAnsi="Times New Roman" w:eastAsia="Times New Roman" w:cs="Times New Roman"/>
          <w:color w:val="auto"/>
          <w:spacing w:val="1"/>
          <w:sz w:val="26"/>
          <w:szCs w:val="26"/>
          <w:highlight w:val="none"/>
        </w:rPr>
        <w:t>;</w:t>
      </w:r>
    </w:p>
    <w:p w14:paraId="21A0DE5B">
      <w:pPr>
        <w:widowControl w:val="0"/>
        <w:numPr>
          <w:ilvl w:val="0"/>
          <w:numId w:val="5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pacing w:val="8"/>
          <w:sz w:val="26"/>
          <w:szCs w:val="26"/>
          <w:highlight w:val="none"/>
        </w:rPr>
        <w:t xml:space="preserve">Оформить надлежащим образом отчет о практике и подготовиться к его </w:t>
      </w:r>
      <w:r>
        <w:rPr>
          <w:rFonts w:ascii="Times New Roman" w:hAnsi="Times New Roman" w:eastAsia="Times New Roman" w:cs="Times New Roman"/>
          <w:color w:val="auto"/>
          <w:spacing w:val="1"/>
          <w:sz w:val="26"/>
          <w:szCs w:val="26"/>
          <w:highlight w:val="none"/>
        </w:rPr>
        <w:t>защите;</w:t>
      </w:r>
    </w:p>
    <w:p w14:paraId="28700487">
      <w:pPr>
        <w:widowControl w:val="0"/>
        <w:numPr>
          <w:ilvl w:val="0"/>
          <w:numId w:val="5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pacing w:val="7"/>
          <w:sz w:val="26"/>
          <w:szCs w:val="26"/>
          <w:highlight w:val="none"/>
        </w:rPr>
        <w:t xml:space="preserve">Представить в установленные сроки необходимую документацию на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кафедру.</w:t>
      </w:r>
    </w:p>
    <w:p w14:paraId="516D633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</w:rPr>
        <w:t>Во время прохождения практики обучающийся имеет право:</w:t>
      </w:r>
    </w:p>
    <w:p w14:paraId="76C5460B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1. Получать информацию для выполнения программы практики и индивидуальных заданий за исключением секретной информации и, являющейся коммерческой тайной организации;</w:t>
      </w:r>
    </w:p>
    <w:p w14:paraId="1DEFCE9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2. Пользоваться информационными ресурсами с разрешения руководителя организации и руководителей структурных подразделений;</w:t>
      </w:r>
    </w:p>
    <w:p w14:paraId="6D6F21B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3. Участвовать в обсуждении вопросов хозяйственной деятельности организации (учреждения) в рамках программы практики;</w:t>
      </w:r>
    </w:p>
    <w:p w14:paraId="70E94917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4. Принимать участие в общественной жизни коллектива организации (учреждения);</w:t>
      </w:r>
    </w:p>
    <w:p w14:paraId="2857236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5. Получать консультации специалистов по вопросам программы практики;</w:t>
      </w:r>
    </w:p>
    <w:p w14:paraId="14B570DA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6. Пользоваться услугами подразделений непроизводственной сферы организации, учреждения (столовой, медпункта и т.д.).</w:t>
      </w:r>
    </w:p>
    <w:p w14:paraId="694C88E9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</w:rPr>
        <w:t>Руководитель практической подготовки от ДВФ ВАВТ осуществляет следующие функции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:</w:t>
      </w:r>
    </w:p>
    <w:p w14:paraId="11BEFE23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- проводит не позднее, чем за 10 дней до начала практики, организационное собрание с распределением мест практики среди обучающихся; </w:t>
      </w:r>
    </w:p>
    <w:p w14:paraId="62B86005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осуществляет контроль выдачи обучающимся направлений и дневников на практику специалистом по УМР кафедры;</w:t>
      </w:r>
    </w:p>
    <w:p w14:paraId="65B2C73C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согласовывает с должностными лицами организаций (учреждений) все вопросы, касающиеся прохождения практики, содержание индивидуальных заданий;</w:t>
      </w:r>
    </w:p>
    <w:p w14:paraId="4C6C9B15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выдаёт индивидуальные задания на прохождение практики;</w:t>
      </w:r>
    </w:p>
    <w:p w14:paraId="0DEA9258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выдает план-график прохождения практики;</w:t>
      </w:r>
    </w:p>
    <w:p w14:paraId="0B3FBAD0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проводит инструктаж по ознакомлению с требованиями охраны труда, техники безопасности и пожарной безопасности;</w:t>
      </w:r>
    </w:p>
    <w:p w14:paraId="32E57F3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проводит консультации по практике согласно установленному графику;</w:t>
      </w:r>
    </w:p>
    <w:p w14:paraId="4F24DA44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проверяет отчёты по окончании практики, организует их защиту, проставляет оценки в зачетные книжки обучающихся и зачётно - экзаменационную ведомость;</w:t>
      </w:r>
    </w:p>
    <w:p w14:paraId="6C0EBC74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отчитывается о подготовке, ходе и результатах практики на заседаниях кафедры.</w:t>
      </w:r>
    </w:p>
    <w:p w14:paraId="30637527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</w:rPr>
        <w:t>Руководитель практической подготовки от профильной организации обязан:</w:t>
      </w:r>
    </w:p>
    <w:p w14:paraId="4B619A71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1. Обеспечивает необходимые условия для прохождения обучающимися практики; </w:t>
      </w:r>
    </w:p>
    <w:p w14:paraId="1346FCB9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2. Знакомит обучающихся с организацией работы на рабочем месте практиканта; </w:t>
      </w:r>
    </w:p>
    <w:p w14:paraId="3E18C8BB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3. Помогает правильно выполнять задания на рабочем месте;</w:t>
      </w:r>
    </w:p>
    <w:p w14:paraId="575FBB42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4. Контролирует соблюдение обучающимися правил внутреннего распорядка в организации (учреждении);</w:t>
      </w:r>
    </w:p>
    <w:p w14:paraId="69CAF3B1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5. Контролирует выполнение обучающимися программы практики; </w:t>
      </w:r>
    </w:p>
    <w:p w14:paraId="6555FDF9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6. Консультирует по вопросам, связанным с выполнением программы и заданий практики, содействует в подборе необходимых материалов;</w:t>
      </w:r>
    </w:p>
    <w:p w14:paraId="32C2CF0B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7. Удостоверяет путёвку и отчёт о прохождении практики в данной организации (учреждении);</w:t>
      </w:r>
    </w:p>
    <w:p w14:paraId="3F4383A5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8. Составляет характеристику о работе обучающегося – практиканта.</w:t>
      </w:r>
    </w:p>
    <w:p w14:paraId="5D6CAD97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</w:p>
    <w:p w14:paraId="394EAF7B">
      <w:pPr>
        <w:spacing w:after="0"/>
        <w:ind w:firstLine="709"/>
        <w:jc w:val="center"/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  <w:t>3. ТИП ПРАКТИКИ, СПОСОБЫ И ФОРМЫ ЕЁ ПРОВЕДЕНИЯ</w:t>
      </w:r>
    </w:p>
    <w:p w14:paraId="00786012">
      <w:pPr>
        <w:spacing w:after="0"/>
        <w:ind w:firstLine="720"/>
        <w:contextualSpacing/>
        <w:jc w:val="both"/>
        <w:rPr>
          <w:rFonts w:ascii="Times New Roman" w:hAnsi="Times New Roman" w:eastAsia="Calibri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>Согласно п. 6.2 и 6.5 ФГОС ВО по направлению подготовки 38.03.01 «Экономика»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shd w:val="clear" w:color="auto" w:fill="FFFFFF"/>
        </w:rPr>
        <w:t>:</w:t>
      </w:r>
    </w:p>
    <w:p w14:paraId="0DAFC8D2">
      <w:pPr>
        <w:keepNext/>
        <w:keepLines/>
        <w:shd w:val="clear" w:color="auto" w:fill="FFFFFF"/>
        <w:spacing w:after="0"/>
        <w:ind w:firstLine="709"/>
        <w:jc w:val="both"/>
        <w:outlineLvl w:val="1"/>
        <w:rPr>
          <w:rFonts w:ascii="Times New Roman" w:hAnsi="Times New Roman" w:cs="Times New Roman" w:eastAsiaTheme="majorEastAsia"/>
          <w:b/>
          <w:bCs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 w:eastAsiaTheme="majorEastAsia"/>
          <w:bCs/>
          <w:color w:val="auto"/>
          <w:sz w:val="26"/>
          <w:szCs w:val="26"/>
          <w:highlight w:val="none"/>
          <w:shd w:val="clear" w:color="auto" w:fill="FFFFFF"/>
        </w:rPr>
        <w:t xml:space="preserve">- </w:t>
      </w:r>
      <w:r>
        <w:rPr>
          <w:rFonts w:ascii="Times New Roman" w:hAnsi="Times New Roman" w:cs="Times New Roman" w:eastAsiaTheme="majorEastAsia"/>
          <w:bCs/>
          <w:i/>
          <w:color w:val="auto"/>
          <w:sz w:val="26"/>
          <w:szCs w:val="26"/>
          <w:highlight w:val="none"/>
        </w:rPr>
        <w:t>вид практики</w:t>
      </w:r>
      <w:r>
        <w:rPr>
          <w:rFonts w:ascii="Times New Roman" w:hAnsi="Times New Roman" w:cs="Times New Roman" w:eastAsiaTheme="majorEastAsia"/>
          <w:b/>
          <w:bCs/>
          <w:color w:val="auto"/>
          <w:sz w:val="26"/>
          <w:szCs w:val="26"/>
          <w:highlight w:val="none"/>
        </w:rPr>
        <w:t xml:space="preserve">: </w:t>
      </w:r>
      <w:r>
        <w:rPr>
          <w:rFonts w:ascii="Times New Roman" w:hAnsi="Times New Roman" w:cs="Times New Roman" w:eastAsiaTheme="majorEastAsia"/>
          <w:bCs/>
          <w:color w:val="auto"/>
          <w:sz w:val="26"/>
          <w:szCs w:val="26"/>
          <w:highlight w:val="none"/>
        </w:rPr>
        <w:t>производственная.</w:t>
      </w:r>
      <w:r>
        <w:rPr>
          <w:rFonts w:ascii="Times New Roman" w:hAnsi="Times New Roman" w:cs="Times New Roman" w:eastAsiaTheme="majorEastAsia"/>
          <w:b/>
          <w:bCs/>
          <w:color w:val="auto"/>
          <w:sz w:val="26"/>
          <w:szCs w:val="26"/>
          <w:highlight w:val="none"/>
        </w:rPr>
        <w:t xml:space="preserve"> </w:t>
      </w:r>
    </w:p>
    <w:p w14:paraId="739CC162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/>
        <w:ind w:firstLine="709"/>
        <w:textAlignment w:val="baseline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  <w:t xml:space="preserve">- </w:t>
      </w:r>
      <w:r>
        <w:rPr>
          <w:rFonts w:ascii="Times New Roman" w:hAnsi="Times New Roman" w:cs="Times New Roman"/>
          <w:i/>
          <w:color w:val="auto"/>
          <w:sz w:val="26"/>
          <w:szCs w:val="26"/>
          <w:highlight w:val="none"/>
        </w:rPr>
        <w:t>тип практики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: технологическая (проектно-технологическая).</w:t>
      </w:r>
    </w:p>
    <w:p w14:paraId="42AC5CBF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  <w:t>Объем практики с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оставляет 6 зачетных единиц (4 нед.) – 216 час.</w:t>
      </w:r>
    </w:p>
    <w:p w14:paraId="23BEB02E">
      <w:pPr>
        <w:pStyle w:val="20"/>
        <w:spacing w:before="0" w:beforeAutospacing="0" w:after="0" w:afterAutospacing="0" w:line="276" w:lineRule="auto"/>
        <w:ind w:firstLine="708"/>
        <w:jc w:val="both"/>
        <w:rPr>
          <w:color w:val="auto"/>
          <w:sz w:val="26"/>
          <w:szCs w:val="26"/>
          <w:highlight w:val="none"/>
        </w:rPr>
      </w:pPr>
      <w:r>
        <w:rPr>
          <w:b/>
          <w:color w:val="auto"/>
          <w:sz w:val="26"/>
          <w:szCs w:val="26"/>
          <w:highlight w:val="none"/>
        </w:rPr>
        <w:t>Способы, формы и места проведения практики</w:t>
      </w:r>
      <w:r>
        <w:rPr>
          <w:color w:val="auto"/>
          <w:sz w:val="26"/>
          <w:szCs w:val="26"/>
          <w:highlight w:val="none"/>
        </w:rPr>
        <w:t xml:space="preserve">: стационарная, выездная. </w:t>
      </w:r>
    </w:p>
    <w:p w14:paraId="3B09E855">
      <w:pPr>
        <w:pStyle w:val="20"/>
        <w:spacing w:before="0" w:beforeAutospacing="0" w:after="0" w:afterAutospacing="0" w:line="276" w:lineRule="auto"/>
        <w:ind w:firstLine="708"/>
        <w:jc w:val="both"/>
        <w:rPr>
          <w:color w:val="auto"/>
          <w:sz w:val="26"/>
          <w:szCs w:val="26"/>
          <w:highlight w:val="none"/>
        </w:rPr>
      </w:pPr>
      <w:r>
        <w:rPr>
          <w:b/>
          <w:color w:val="auto"/>
          <w:sz w:val="26"/>
          <w:szCs w:val="26"/>
          <w:highlight w:val="none"/>
        </w:rPr>
        <w:t>Форма проведения практики</w:t>
      </w:r>
      <w:r>
        <w:rPr>
          <w:color w:val="auto"/>
          <w:sz w:val="26"/>
          <w:szCs w:val="26"/>
          <w:highlight w:val="none"/>
        </w:rPr>
        <w:t xml:space="preserve">: путем чередования с реализацией иных компонентов ОПОП ВО. </w:t>
      </w:r>
    </w:p>
    <w:p w14:paraId="06D3FB79">
      <w:pPr>
        <w:pStyle w:val="20"/>
        <w:spacing w:before="0" w:beforeAutospacing="0" w:after="0" w:afterAutospacing="0" w:line="276" w:lineRule="auto"/>
        <w:ind w:firstLine="709"/>
        <w:jc w:val="both"/>
        <w:rPr>
          <w:color w:val="auto"/>
          <w:sz w:val="26"/>
          <w:szCs w:val="26"/>
          <w:highlight w:val="none"/>
        </w:rPr>
      </w:pPr>
      <w:r>
        <w:rPr>
          <w:color w:val="auto"/>
          <w:sz w:val="26"/>
          <w:szCs w:val="26"/>
          <w:highlight w:val="none"/>
        </w:rPr>
        <w:t xml:space="preserve">По итогам прохождения </w:t>
      </w:r>
      <w:r>
        <w:rPr>
          <w:rFonts w:eastAsia="Times New Roman"/>
          <w:color w:val="auto"/>
          <w:highlight w:val="none"/>
        </w:rPr>
        <w:t xml:space="preserve">производственной технологической (проектно-технологической) </w:t>
      </w:r>
      <w:r>
        <w:rPr>
          <w:rFonts w:eastAsia="Times New Roman"/>
          <w:color w:val="auto"/>
          <w:sz w:val="26"/>
          <w:szCs w:val="26"/>
          <w:highlight w:val="none"/>
        </w:rPr>
        <w:t>практики</w:t>
      </w:r>
      <w:r>
        <w:rPr>
          <w:rFonts w:eastAsia="Times New Roman"/>
          <w:color w:val="auto"/>
          <w:highlight w:val="none"/>
        </w:rPr>
        <w:t xml:space="preserve"> </w:t>
      </w:r>
      <w:r>
        <w:rPr>
          <w:color w:val="auto"/>
          <w:sz w:val="26"/>
          <w:szCs w:val="26"/>
          <w:highlight w:val="none"/>
        </w:rPr>
        <w:t xml:space="preserve">обучающийся должен продемонстрировать знания, умения и владения, подтверждающие сформированность компетенций. Перечень планируемых результатов обучения при прохождении практики, соотнесенных с планируемыми результатами освоения </w:t>
      </w:r>
      <w:r>
        <w:rPr>
          <w:color w:val="auto"/>
          <w:sz w:val="26"/>
          <w:szCs w:val="26"/>
          <w:highlight w:val="none"/>
        </w:rPr>
        <w:t xml:space="preserve">основной профессиональной </w:t>
      </w:r>
      <w:r>
        <w:rPr>
          <w:color w:val="auto"/>
          <w:sz w:val="26"/>
          <w:szCs w:val="26"/>
          <w:highlight w:val="none"/>
        </w:rPr>
        <w:t xml:space="preserve">образовательной программы, представлены в </w:t>
      </w:r>
      <w:r>
        <w:rPr>
          <w:color w:val="auto"/>
          <w:sz w:val="26"/>
          <w:szCs w:val="26"/>
          <w:highlight w:val="none"/>
        </w:rPr>
        <w:t>таблицах 1,2.</w:t>
      </w:r>
    </w:p>
    <w:p w14:paraId="3CE60951">
      <w:pPr>
        <w:spacing w:after="0"/>
        <w:jc w:val="right"/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>Таблица 1</w:t>
      </w:r>
    </w:p>
    <w:p w14:paraId="1D158EE1">
      <w:pPr>
        <w:spacing w:after="0" w:line="360" w:lineRule="auto"/>
        <w:jc w:val="center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Планируемые результаты сформированности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>общепрофессиональных компетенций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 </w:t>
      </w:r>
    </w:p>
    <w:p w14:paraId="1EE410E4">
      <w:pPr>
        <w:spacing w:after="0" w:line="360" w:lineRule="auto"/>
        <w:jc w:val="center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при прохождении практики</w:t>
      </w:r>
    </w:p>
    <w:tbl>
      <w:tblPr>
        <w:tblStyle w:val="22"/>
        <w:tblW w:w="10491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4"/>
        <w:gridCol w:w="2977"/>
        <w:gridCol w:w="4820"/>
      </w:tblGrid>
      <w:tr w14:paraId="6A26A2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2694" w:type="dxa"/>
            <w:vMerge w:val="restart"/>
          </w:tcPr>
          <w:p w14:paraId="66BA8652">
            <w:pPr>
              <w:spacing w:after="0" w:line="240" w:lineRule="auto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 xml:space="preserve">ОПК-3 </w:t>
            </w: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highlight w:val="none"/>
                <w:lang w:eastAsia="en-US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2977" w:type="dxa"/>
            <w:vMerge w:val="restart"/>
          </w:tcPr>
          <w:p w14:paraId="5D824EA7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>ИД-3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vertAlign w:val="subscript"/>
                <w:lang w:eastAsia="en-US"/>
              </w:rPr>
              <w:t>ОПК-3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 xml:space="preserve"> Аргументировано и логично представляет выводы расчетных и агрегированных показателей, сделанных в ходе анализа на микро- и макроуровне </w:t>
            </w:r>
          </w:p>
        </w:tc>
        <w:tc>
          <w:tcPr>
            <w:tcW w:w="4820" w:type="dxa"/>
          </w:tcPr>
          <w:p w14:paraId="20955423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Знать</w:t>
            </w: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ab/>
            </w:r>
            <w:r>
              <w:rPr>
                <w:rFonts w:ascii="Times New Roman" w:hAnsi="Times New Roman" w:cs="Times New Roman" w:eastAsiaTheme="minorHAnsi"/>
                <w:bCs/>
                <w:color w:val="auto"/>
                <w:sz w:val="20"/>
                <w:szCs w:val="20"/>
                <w:highlight w:val="none"/>
                <w:lang w:eastAsia="en-US"/>
              </w:rPr>
              <w:t>природу экономических процессов на микро- и макроуровне; принципы сбора, отбора и обобщения информации;</w:t>
            </w:r>
          </w:p>
        </w:tc>
      </w:tr>
      <w:tr w14:paraId="46AFD2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</w:trPr>
        <w:tc>
          <w:tcPr>
            <w:tcW w:w="2694" w:type="dxa"/>
            <w:vMerge w:val="continue"/>
          </w:tcPr>
          <w:p w14:paraId="5701A8B9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977" w:type="dxa"/>
            <w:vMerge w:val="continue"/>
          </w:tcPr>
          <w:p w14:paraId="2AC4FC01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820" w:type="dxa"/>
          </w:tcPr>
          <w:p w14:paraId="68DD56B4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Уметь</w:t>
            </w: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ab/>
            </w:r>
            <w:r>
              <w:rPr>
                <w:rFonts w:ascii="Times New Roman" w:hAnsi="Times New Roman" w:cs="Times New Roman" w:eastAsiaTheme="minorHAnsi"/>
                <w:bCs/>
                <w:color w:val="auto"/>
                <w:sz w:val="20"/>
                <w:szCs w:val="20"/>
                <w:highlight w:val="none"/>
                <w:lang w:eastAsia="en-US"/>
              </w:rPr>
              <w:t>соотносить разнородные экономические процессы на микро и макроуровне, систематизировать их в рамках избранных видов профессиональной деятельности;</w:t>
            </w:r>
          </w:p>
        </w:tc>
      </w:tr>
      <w:tr w14:paraId="293636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" w:hRule="atLeast"/>
        </w:trPr>
        <w:tc>
          <w:tcPr>
            <w:tcW w:w="2694" w:type="dxa"/>
            <w:vMerge w:val="continue"/>
          </w:tcPr>
          <w:p w14:paraId="29AD1978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977" w:type="dxa"/>
            <w:vMerge w:val="continue"/>
          </w:tcPr>
          <w:p w14:paraId="4CAACE7D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820" w:type="dxa"/>
          </w:tcPr>
          <w:p w14:paraId="75E96052">
            <w:pPr>
              <w:spacing w:after="0" w:line="240" w:lineRule="auto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 xml:space="preserve">Владеть </w:t>
            </w:r>
            <w:r>
              <w:rPr>
                <w:rFonts w:ascii="Times New Roman" w:hAnsi="Times New Roman" w:cs="Times New Roman" w:eastAsiaTheme="minorHAnsi"/>
                <w:bCs/>
                <w:color w:val="auto"/>
                <w:sz w:val="20"/>
                <w:szCs w:val="20"/>
                <w:highlight w:val="none"/>
                <w:lang w:eastAsia="en-US"/>
              </w:rPr>
              <w:t>навыками анализа экономических процессов и интерпретации полученных результатов;</w:t>
            </w:r>
          </w:p>
        </w:tc>
      </w:tr>
      <w:tr w14:paraId="023133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8" w:hRule="atLeast"/>
        </w:trPr>
        <w:tc>
          <w:tcPr>
            <w:tcW w:w="2694" w:type="dxa"/>
            <w:vMerge w:val="restart"/>
          </w:tcPr>
          <w:p w14:paraId="66D5684D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 xml:space="preserve">ОПК-4 </w:t>
            </w: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highlight w:val="none"/>
                <w:lang w:eastAsia="en-US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2977" w:type="dxa"/>
            <w:vMerge w:val="restart"/>
          </w:tcPr>
          <w:p w14:paraId="68F945E4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>ИД-3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vertAlign w:val="subscript"/>
                <w:lang w:eastAsia="en-US"/>
              </w:rPr>
              <w:t>ОПК-4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</w:p>
        </w:tc>
        <w:tc>
          <w:tcPr>
            <w:tcW w:w="4820" w:type="dxa"/>
          </w:tcPr>
          <w:p w14:paraId="3C2DA5B6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Уметь:</w:t>
            </w: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  <w:t xml:space="preserve">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практики:</w:t>
            </w:r>
          </w:p>
        </w:tc>
      </w:tr>
      <w:tr w14:paraId="4718AB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6" w:hRule="atLeast"/>
        </w:trPr>
        <w:tc>
          <w:tcPr>
            <w:tcW w:w="2694" w:type="dxa"/>
            <w:vMerge w:val="continue"/>
          </w:tcPr>
          <w:p w14:paraId="41A650A8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977" w:type="dxa"/>
            <w:vMerge w:val="continue"/>
          </w:tcPr>
          <w:p w14:paraId="0FAF7D79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820" w:type="dxa"/>
          </w:tcPr>
          <w:p w14:paraId="1A1F1315">
            <w:pPr>
              <w:spacing w:after="0" w:line="240" w:lineRule="auto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Владеть:</w:t>
            </w: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  <w:t xml:space="preserve"> современными методами сбора, обработки и анализа экономических данных; самостоятельной работы, самоорганизации и организации выполнения поручений; навыками расчета основных экономических показателей деятельности предприятия.</w:t>
            </w:r>
          </w:p>
        </w:tc>
      </w:tr>
    </w:tbl>
    <w:p w14:paraId="29DB0563">
      <w:pPr>
        <w:pStyle w:val="20"/>
        <w:spacing w:before="0" w:beforeAutospacing="0" w:after="0" w:afterAutospacing="0" w:line="276" w:lineRule="auto"/>
        <w:ind w:firstLine="709"/>
        <w:jc w:val="both"/>
        <w:rPr>
          <w:color w:val="auto"/>
          <w:sz w:val="26"/>
          <w:szCs w:val="26"/>
          <w:highlight w:val="none"/>
        </w:rPr>
      </w:pPr>
    </w:p>
    <w:p w14:paraId="2457968B">
      <w:pPr>
        <w:spacing w:after="0" w:line="240" w:lineRule="auto"/>
        <w:jc w:val="right"/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>Таблица 2</w:t>
      </w:r>
    </w:p>
    <w:p w14:paraId="6AE9DDF4">
      <w:pPr>
        <w:spacing w:after="0" w:line="240" w:lineRule="auto"/>
        <w:jc w:val="center"/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Планируемые результаты сформированности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>профессиональных компетенций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 при прохождении практики</w:t>
      </w:r>
    </w:p>
    <w:tbl>
      <w:tblPr>
        <w:tblStyle w:val="6"/>
        <w:tblW w:w="10469" w:type="dxa"/>
        <w:tblInd w:w="-28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2"/>
        <w:gridCol w:w="1701"/>
        <w:gridCol w:w="1984"/>
        <w:gridCol w:w="1701"/>
        <w:gridCol w:w="1560"/>
        <w:gridCol w:w="821"/>
        <w:gridCol w:w="1000"/>
      </w:tblGrid>
      <w:tr w14:paraId="778921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" w:hRule="atLeast"/>
        </w:trPr>
        <w:tc>
          <w:tcPr>
            <w:tcW w:w="1702" w:type="dxa"/>
            <w:vAlign w:val="center"/>
          </w:tcPr>
          <w:p w14:paraId="0CC9716B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Задача профессиональной</w:t>
            </w:r>
          </w:p>
          <w:p w14:paraId="1DB50109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деятельности</w:t>
            </w:r>
          </w:p>
          <w:p w14:paraId="2D350013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14:paraId="498DEA6D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Код и наименование</w:t>
            </w:r>
          </w:p>
          <w:p w14:paraId="4A2E30FF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компетенции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A02C8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Код и наименование</w:t>
            </w:r>
          </w:p>
          <w:p w14:paraId="3ECC99E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индикатора достижения</w:t>
            </w:r>
          </w:p>
          <w:p w14:paraId="27ED07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компе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softHyphen/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тенции</w:t>
            </w:r>
          </w:p>
        </w:tc>
        <w:tc>
          <w:tcPr>
            <w:tcW w:w="1701" w:type="dxa"/>
            <w:vAlign w:val="center"/>
          </w:tcPr>
          <w:p w14:paraId="0C1EA14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Планируемые результаты обучения</w:t>
            </w:r>
          </w:p>
          <w:p w14:paraId="56AD4E4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14:paraId="730121E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Основание</w:t>
            </w:r>
          </w:p>
          <w:p w14:paraId="5AE322CE">
            <w:pPr>
              <w:spacing w:after="0" w:line="240" w:lineRule="auto"/>
              <w:ind w:left="-107" w:right="-102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(профессиональные стандарты/</w:t>
            </w:r>
          </w:p>
          <w:p w14:paraId="354C553A">
            <w:pPr>
              <w:spacing w:after="0" w:line="240" w:lineRule="auto"/>
              <w:ind w:left="-107" w:right="-102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14:paraId="28EA26E5">
            <w:pPr>
              <w:spacing w:after="0" w:line="240" w:lineRule="auto"/>
              <w:ind w:left="-42" w:right="-108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Уровень кв-ции</w:t>
            </w:r>
          </w:p>
        </w:tc>
        <w:tc>
          <w:tcPr>
            <w:tcW w:w="1000" w:type="dxa"/>
            <w:vAlign w:val="center"/>
          </w:tcPr>
          <w:p w14:paraId="0433F7C4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ОТФ</w:t>
            </w:r>
          </w:p>
        </w:tc>
      </w:tr>
      <w:tr w14:paraId="312527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" w:hRule="atLeast"/>
        </w:trPr>
        <w:tc>
          <w:tcPr>
            <w:tcW w:w="1702" w:type="dxa"/>
          </w:tcPr>
          <w:p w14:paraId="7287DB47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 xml:space="preserve">Сбор, мониторинг и обработка данных для проведения расчетов экономических показателей организации </w:t>
            </w:r>
          </w:p>
          <w:p w14:paraId="408749B1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A/01.6</w:t>
            </w:r>
          </w:p>
        </w:tc>
        <w:tc>
          <w:tcPr>
            <w:tcW w:w="1701" w:type="dxa"/>
          </w:tcPr>
          <w:p w14:paraId="593E2DDB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18"/>
                <w:szCs w:val="18"/>
                <w:highlight w:val="none"/>
                <w:lang w:eastAsia="en-US"/>
              </w:rPr>
              <w:t>ПК-1</w:t>
            </w:r>
          </w:p>
          <w:p w14:paraId="4CD24185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Способность руководить</w:t>
            </w:r>
          </w:p>
          <w:p w14:paraId="014DA56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экономическими службами</w:t>
            </w:r>
          </w:p>
          <w:p w14:paraId="6CA9BC03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и подразделениями на предприятиях и</w:t>
            </w:r>
          </w:p>
          <w:p w14:paraId="5AECF59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организациях различных</w:t>
            </w:r>
          </w:p>
          <w:p w14:paraId="391E1CB1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93B6C4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ИД-2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vertAlign w:val="subscript"/>
              </w:rPr>
              <w:t xml:space="preserve">ПК-1.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Осуществляет</w:t>
            </w:r>
            <w:r>
              <w:rPr>
                <w:color w:val="auto"/>
                <w:sz w:val="18"/>
                <w:szCs w:val="18"/>
                <w:highlight w:val="none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расчеты экономических показателей эффективности деятельности организации</w:t>
            </w:r>
          </w:p>
          <w:p w14:paraId="776265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1701" w:type="dxa"/>
          </w:tcPr>
          <w:p w14:paraId="4AA5BAC4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Знать: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>Методы оптимизации использования материальных, трудовых и финансовых ресурсов;</w:t>
            </w:r>
          </w:p>
          <w:p w14:paraId="6F637FBE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Уметь: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 xml:space="preserve">анализировать результаты расчетов финансово-экономических показателей и обосновывать полученные выводы; </w:t>
            </w:r>
          </w:p>
          <w:p w14:paraId="0291071D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Владеть: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>навыками</w:t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>мониторинга изменения данных для проведения расчетов экономических показателей организации.</w:t>
            </w:r>
          </w:p>
        </w:tc>
        <w:tc>
          <w:tcPr>
            <w:tcW w:w="1560" w:type="dxa"/>
            <w:shd w:val="clear" w:color="auto" w:fill="auto"/>
          </w:tcPr>
          <w:p w14:paraId="5BBE86EA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Проф. стандарт</w:t>
            </w:r>
          </w:p>
          <w:p w14:paraId="7D919AEC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«Экономист предприятия»</w:t>
            </w:r>
          </w:p>
          <w:p w14:paraId="1863CB4F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08.043</w:t>
            </w:r>
          </w:p>
        </w:tc>
        <w:tc>
          <w:tcPr>
            <w:tcW w:w="821" w:type="dxa"/>
          </w:tcPr>
          <w:p w14:paraId="0D2DA4B7">
            <w:pPr>
              <w:spacing w:after="0" w:line="240" w:lineRule="auto"/>
              <w:ind w:left="-42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6</w:t>
            </w:r>
          </w:p>
        </w:tc>
        <w:tc>
          <w:tcPr>
            <w:tcW w:w="1000" w:type="dxa"/>
          </w:tcPr>
          <w:p w14:paraId="6E845A41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Экономический анализ деятельности организации</w:t>
            </w:r>
          </w:p>
          <w:p w14:paraId="58E40F52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</w:p>
        </w:tc>
      </w:tr>
    </w:tbl>
    <w:p w14:paraId="49C9C5B0">
      <w:pPr>
        <w:tabs>
          <w:tab w:val="left" w:pos="0"/>
          <w:tab w:val="center" w:pos="4960"/>
        </w:tabs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3DCC63AE">
      <w:pPr>
        <w:tabs>
          <w:tab w:val="left" w:pos="0"/>
          <w:tab w:val="center" w:pos="4960"/>
        </w:tabs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>4. СТРУКТУРА И СОДЕРЖАНИЕ ПРАКТИКИ</w:t>
      </w:r>
    </w:p>
    <w:p w14:paraId="728BDD81">
      <w:pPr>
        <w:spacing w:after="0" w:line="360" w:lineRule="auto"/>
        <w:ind w:firstLine="709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Последовательность проведения этапов производственной практики приведено в таблице 2.</w:t>
      </w:r>
    </w:p>
    <w:p w14:paraId="1C74E943">
      <w:pPr>
        <w:spacing w:after="0" w:line="360" w:lineRule="auto"/>
        <w:ind w:firstLine="709"/>
        <w:jc w:val="right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Таблица 2</w:t>
      </w:r>
    </w:p>
    <w:p w14:paraId="7222FDAC">
      <w:pPr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Последовательность проведения этапов производственной практики</w:t>
      </w:r>
    </w:p>
    <w:tbl>
      <w:tblPr>
        <w:tblStyle w:val="22"/>
        <w:tblW w:w="997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47"/>
        <w:gridCol w:w="7430"/>
      </w:tblGrid>
      <w:tr w14:paraId="43B3D1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" w:hRule="atLeast"/>
        </w:trPr>
        <w:tc>
          <w:tcPr>
            <w:tcW w:w="2547" w:type="dxa"/>
            <w:vAlign w:val="center"/>
          </w:tcPr>
          <w:p w14:paraId="1D417FF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 xml:space="preserve">Разделы </w:t>
            </w:r>
          </w:p>
          <w:p w14:paraId="0C7B643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(этапы) практики</w:t>
            </w:r>
          </w:p>
        </w:tc>
        <w:tc>
          <w:tcPr>
            <w:tcW w:w="7430" w:type="dxa"/>
            <w:vAlign w:val="center"/>
          </w:tcPr>
          <w:p w14:paraId="2641313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Содержание выполняемых работ</w:t>
            </w:r>
          </w:p>
          <w:p w14:paraId="36F8E7F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 xml:space="preserve"> (основные действия)</w:t>
            </w:r>
          </w:p>
        </w:tc>
      </w:tr>
      <w:tr w14:paraId="22FFC1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" w:hRule="atLeast"/>
        </w:trPr>
        <w:tc>
          <w:tcPr>
            <w:tcW w:w="2547" w:type="dxa"/>
            <w:vAlign w:val="center"/>
          </w:tcPr>
          <w:p w14:paraId="59EF402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14:paraId="11BFE2F7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14:paraId="7FC13041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14:paraId="3DC996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" w:hRule="atLeast"/>
        </w:trPr>
        <w:tc>
          <w:tcPr>
            <w:tcW w:w="2547" w:type="dxa"/>
            <w:vAlign w:val="center"/>
          </w:tcPr>
          <w:p w14:paraId="1565B649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highlight w:val="none"/>
                <w:lang w:eastAsia="en-US"/>
              </w:rPr>
              <w:t xml:space="preserve">Аналитический </w:t>
            </w:r>
          </w:p>
          <w:p w14:paraId="45A305D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highlight w:val="none"/>
                <w:lang w:eastAsia="en-US"/>
              </w:rPr>
              <w:t>этап</w:t>
            </w:r>
          </w:p>
        </w:tc>
        <w:tc>
          <w:tcPr>
            <w:tcW w:w="7430" w:type="dxa"/>
            <w:tcBorders>
              <w:bottom w:val="single" w:color="auto" w:sz="4" w:space="0"/>
            </w:tcBorders>
          </w:tcPr>
          <w:p w14:paraId="6F4C654E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Изучение истории, учредительных документов, нормативно-правовых актов, регулирующих и/или обеспечивающих деятельность предприятия. Ознакомление с системой управления и организационной структурой организации (учреждения) и её финансово - экономических служб. Изучение общей экономической характеристики организации – базы практики. Анализ эффективности/результативности работы организации или конкретного подразделения (отдела). Характеристика производственного процесса в основном производстве. Изучение отраслевых особенностей предприятия. Формирование базы аналитических данных о деятельности организации.</w:t>
            </w:r>
          </w:p>
        </w:tc>
      </w:tr>
      <w:tr w14:paraId="159215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2547" w:type="dxa"/>
            <w:vAlign w:val="center"/>
          </w:tcPr>
          <w:p w14:paraId="33F7131C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highlight w:val="none"/>
                <w:lang w:eastAsia="en-US"/>
              </w:rPr>
              <w:t>Обобщающий этап</w:t>
            </w:r>
          </w:p>
        </w:tc>
        <w:tc>
          <w:tcPr>
            <w:tcW w:w="7430" w:type="dxa"/>
            <w:tcBorders>
              <w:bottom w:val="single" w:color="auto" w:sz="4" w:space="0"/>
            </w:tcBorders>
          </w:tcPr>
          <w:p w14:paraId="636A26E3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 xml:space="preserve">Необходимо сформулировать </w:t>
            </w: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  <w:t>изучение опыта и приобретение практических навыков управления ресурсами и экономическим потенциалом организации. Провести анализ и обобщение собранной информации, сформулировать выводы.</w:t>
            </w:r>
          </w:p>
        </w:tc>
      </w:tr>
    </w:tbl>
    <w:p w14:paraId="227A38C7">
      <w:pPr>
        <w:spacing w:after="0"/>
        <w:ind w:firstLine="708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07A80F6D">
      <w:pPr>
        <w:autoSpaceDE w:val="0"/>
        <w:autoSpaceDN w:val="0"/>
        <w:adjustRightInd w:val="0"/>
        <w:spacing w:after="0"/>
        <w:ind w:firstLine="708"/>
        <w:jc w:val="center"/>
        <w:outlineLvl w:val="1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  <w:t>4.1. Организация практики</w:t>
      </w:r>
    </w:p>
    <w:p w14:paraId="3B2C650D">
      <w:pPr>
        <w:autoSpaceDE w:val="0"/>
        <w:autoSpaceDN w:val="0"/>
        <w:adjustRightInd w:val="0"/>
        <w:spacing w:after="0"/>
        <w:ind w:firstLine="708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Базами практики являются учреждения и организации бюджетной и коммерческой системы; органы государственной власти, местного самоуправления, государственные и муниципальные предприятия и учреждения, соответствующие направлению подготовки. С перечнем баз практики можно ознакомиться на сайте вуза: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"http://dvf-vavt.ru/biblioteka1/elektro_obraz_resursy1/elektronnaya_biblioteka_dvf_vavt/"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  <w:u w:val="single"/>
        </w:rPr>
        <w:t>http://dvf-vavt.ru/biblioteka1/elektro_obraz_resursy1/elektronnaya_biblioteka_dvf_vavt/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  <w:u w:val="single"/>
        </w:rPr>
        <w:fldChar w:fldCharType="end"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.</w:t>
      </w:r>
    </w:p>
    <w:p w14:paraId="5397B2DA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Решение о местах прохождения практики обучающихся принимается директором вуза по представлению декана факультета и заведующего выпускающей кафедрой с учетом:</w:t>
      </w:r>
    </w:p>
    <w:p w14:paraId="426FD811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характера, содержания деятельности принимающей организации и соответствия профиля их работы по направлению (профилю) подготовки;</w:t>
      </w:r>
    </w:p>
    <w:p w14:paraId="1D45C185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возможностей принимающей стороны в части численности, направляемых для прохождения практики обучающихся, наличия у принимающей стороны соответствующей производственной, нормативно-правовой и научной базы, необходимой и достаточной для прохождения практики;</w:t>
      </w:r>
    </w:p>
    <w:p w14:paraId="6951F77C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готовности организации выполнять требования настоящей программы и трудового законодательства;</w:t>
      </w:r>
    </w:p>
    <w:p w14:paraId="78805DB0">
      <w:pPr>
        <w:numPr>
          <w:ilvl w:val="0"/>
          <w:numId w:val="6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рекомендаций профессорско-преподавательского состава выпускающей кафедры в отношении отдельных обучающихся;</w:t>
      </w:r>
    </w:p>
    <w:p w14:paraId="24D59751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наличия у ДВФ ВАВТ с организациями договорных отношений.</w:t>
      </w:r>
    </w:p>
    <w:p w14:paraId="099D033D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Основанием для направления обучающегося на базу практики является заключённый договор, подтверждающий взаимную договоренность (согласие) организации (учреждения) и вуза о прохождении обучающимся практики.</w:t>
      </w:r>
    </w:p>
    <w:p w14:paraId="44DFD126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Допускается самостоятельный выбор обучающимся базы практики, но при условии обязательного согласования с выпускающей кафедрой и индивидуального договора с вузом (Приложение 4).</w:t>
      </w:r>
    </w:p>
    <w:p w14:paraId="4675C370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Вопросы о месте прохождения практики по индивидуальному прикреплению обучающихся решаются директором ДВФ ВАВТ по представлению выпускающей кафедрой:</w:t>
      </w:r>
    </w:p>
    <w:p w14:paraId="32F5DC5F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в случае отсутствия возможности прохождения практики обучающимся в базовых организациях (учреждениях);</w:t>
      </w:r>
    </w:p>
    <w:p w14:paraId="00106BAF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на основании письменных запросов - подтверждений, поступивших в адрес ДВФ ВАВТ от принимающих сторон.</w:t>
      </w:r>
    </w:p>
    <w:p w14:paraId="0E82F2DA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Обучающиеся заочной формы обучения, работающие по профилю направления, могут проходить практику по месту работы.</w:t>
      </w:r>
    </w:p>
    <w:p w14:paraId="2F5A521D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Ответственность за организацию прохождения практики возлагается на выпускающую кафедру по направлению (профилю) подготовки, включая оформление договоров, регулирующих взаимоотношения между вузом и организациями (учреждениями), являющимися базами практики.</w:t>
      </w:r>
    </w:p>
    <w:p w14:paraId="584791EA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Для проведения практики назначаются два руководителя – руководитель от ДВФ ВАВТ и руководитель от организации (учреждения).</w:t>
      </w:r>
    </w:p>
    <w:p w14:paraId="5B03A38C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Обучающиеся распределяются по базам практики выпускающей кафедрой в соответствии с заключенными ДВФ ВАВТ договорами о сотрудничестве. </w:t>
      </w:r>
    </w:p>
    <w:p w14:paraId="27239722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Перед выходом на практику специалистом кафедры по УМР индивидуально каждому обучающемуся выдается направление на практику, которое подписывается заведующим выпускающей кафедры. Направление обучающийся предоставляет в Профильную организацию (учреждение), где будет проходить практику. Направление является для профильной организации документальным подтверждением того, что обучающийся в установленные сроки приступил к практике.</w:t>
      </w:r>
    </w:p>
    <w:p w14:paraId="594D5E8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Одновременно с направлением на практику обучающиеся получают в библиотеке программу практики в электронном формате. Основным методическим документом, регламентирующим работу обучающегося и руководителей практики, является программа практики, которая разрабатывается выпускающей кафедрой.</w:t>
      </w:r>
    </w:p>
    <w:p w14:paraId="01BF03D7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Обучающиеся проходят практику без оплаты труда. При наличии вакантных должностей в организации обучающиеся практиканты могут быть приняты на эти должности с оплатой труда в соответствии с правилами временного приёма на работу.</w:t>
      </w:r>
    </w:p>
    <w:p w14:paraId="64DA4AA9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С момента приёма обучающихся-практикантов на вакантные должности на них распространяется общее трудовое законодательство и правила внутреннего распорядка, действующие в организации (учреждении).</w:t>
      </w:r>
    </w:p>
    <w:p w14:paraId="7BDA1DC7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Продолжительность рабочего дня при прохождении практики в организациях (учреждениях) устанавливается, с учётом не более 36 часов в неделю для обучающихся в возрасте до 18 лет (статья 19 ТК РФ) и не более 40 часов в неделю для обучающихся от 18 лет и старше (статья 91 ТК РФ).</w:t>
      </w:r>
    </w:p>
    <w:p w14:paraId="233AF8A4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Время и порядок посещения места практики обучающимся согласовывается им с руководителем от кафедры и от организации (учреждения).</w:t>
      </w:r>
    </w:p>
    <w:p w14:paraId="684AF066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По итогам практики обучающемуся необходимо сформировать отчетные документы, заверенные печатью и подписью руководителя практики от организации.</w:t>
      </w:r>
    </w:p>
    <w:p w14:paraId="7FC78E85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Отчётные документы по практике представляются обучающимися на кафедру на следующий день после завершения практики.</w:t>
      </w:r>
    </w:p>
    <w:p w14:paraId="75B6ECD5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По окончанию практики проводится защита отчётов и по результатам защиты выставляется дифференцированный зачёт. Оценка по практике приравнивается к оценкам по теоретическому обучению и учитывается при подведении общих итогов по успеваемости.</w:t>
      </w:r>
    </w:p>
    <w:p w14:paraId="6C2A95D6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Обучающиеся, не выполнившие программу практики без уважительной причины или получившие неудовлетворительную оценку, могут быть отчислены из вуза, как имеющие академическую задолженность в порядке, предусмотренном в ДВФ ВАВТ.</w:t>
      </w:r>
    </w:p>
    <w:p w14:paraId="005EE4B2">
      <w:pPr>
        <w:numPr>
          <w:ilvl w:val="1"/>
          <w:numId w:val="7"/>
        </w:numPr>
        <w:spacing w:after="0"/>
        <w:ind w:left="0" w:firstLine="720"/>
        <w:jc w:val="center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  <w:t>Руководство практикой</w:t>
      </w:r>
    </w:p>
    <w:p w14:paraId="4B29D427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Организационное и учебно-методическое руководство производственной практикой по получению профессиональных умений и опыта профессиональной деятельности осуществляет выпускающая кафедра «Экономика и управление».</w:t>
      </w:r>
    </w:p>
    <w:p w14:paraId="50988229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Текущее руководство практиками обучающихся ведется: </w:t>
      </w:r>
    </w:p>
    <w:p w14:paraId="77EE1FB6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от ДВФ ВАВТ – сотрудником кафедры из числа профессорско-преподавательского состава, уполномоченного приказом директора;</w:t>
      </w:r>
    </w:p>
    <w:p w14:paraId="448BC16C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от организации (учреждения) – руководителем или работниками из числа специалистов организации (учреждении).</w:t>
      </w:r>
    </w:p>
    <w:p w14:paraId="35CFF980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Указанная в отчете информация может подтверждаться формами бухгалтерской (финансовой) отчетности (копии), которые оформляются в виде приложений к отчету.</w:t>
      </w:r>
    </w:p>
    <w:p w14:paraId="24C5995C">
      <w:pPr>
        <w:spacing w:after="0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3E4B4352">
      <w:pPr>
        <w:spacing w:after="0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>5. ПРОЦЕДУРА ПРАКТИКИ И ФОРМЫ ОТЧЕТНОСТИ</w:t>
      </w:r>
    </w:p>
    <w:p w14:paraId="5DD79B15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5.1. В процессе прохождения производственной практики обучающийся должен осуществить несколько обязательных организационных процедур.</w:t>
      </w:r>
    </w:p>
    <w:p w14:paraId="48996F70">
      <w:pPr>
        <w:pStyle w:val="80"/>
        <w:spacing w:line="276" w:lineRule="auto"/>
        <w:ind w:firstLine="709"/>
        <w:jc w:val="both"/>
        <w:rPr>
          <w:color w:val="auto"/>
          <w:sz w:val="26"/>
          <w:szCs w:val="26"/>
          <w:highlight w:val="none"/>
        </w:rPr>
      </w:pPr>
      <w:r>
        <w:rPr>
          <w:color w:val="auto"/>
          <w:sz w:val="26"/>
          <w:szCs w:val="26"/>
          <w:highlight w:val="none"/>
        </w:rPr>
        <w:t xml:space="preserve">1. </w:t>
      </w:r>
      <w:r>
        <w:rPr>
          <w:b/>
          <w:bCs/>
          <w:iCs/>
          <w:color w:val="auto"/>
          <w:sz w:val="26"/>
          <w:szCs w:val="26"/>
          <w:highlight w:val="none"/>
        </w:rPr>
        <w:t>Начало</w:t>
      </w:r>
      <w:r>
        <w:rPr>
          <w:b/>
          <w:bCs/>
          <w:i/>
          <w:iCs/>
          <w:color w:val="auto"/>
          <w:sz w:val="26"/>
          <w:szCs w:val="26"/>
          <w:highlight w:val="none"/>
        </w:rPr>
        <w:t xml:space="preserve"> </w:t>
      </w:r>
      <w:r>
        <w:rPr>
          <w:color w:val="auto"/>
          <w:sz w:val="26"/>
          <w:szCs w:val="26"/>
          <w:highlight w:val="none"/>
        </w:rPr>
        <w:t>- Получение инструктажа по технике безопасности. Подготовка Индивидуального задания на прохождение производственной практики по форме Приложения 2. Заполнение План-графика (см. Приложение 3)</w:t>
      </w:r>
      <w:r>
        <w:rPr>
          <w:bCs/>
          <w:color w:val="auto"/>
          <w:sz w:val="26"/>
          <w:szCs w:val="26"/>
          <w:highlight w:val="none"/>
        </w:rPr>
        <w:t xml:space="preserve">. </w:t>
      </w:r>
    </w:p>
    <w:p w14:paraId="3B4C0979">
      <w:pPr>
        <w:pStyle w:val="80"/>
        <w:spacing w:line="276" w:lineRule="auto"/>
        <w:ind w:firstLine="709"/>
        <w:jc w:val="both"/>
        <w:rPr>
          <w:color w:val="auto"/>
          <w:sz w:val="26"/>
          <w:szCs w:val="26"/>
          <w:highlight w:val="none"/>
        </w:rPr>
      </w:pPr>
      <w:r>
        <w:rPr>
          <w:color w:val="auto"/>
          <w:sz w:val="26"/>
          <w:szCs w:val="26"/>
          <w:highlight w:val="none"/>
        </w:rPr>
        <w:t xml:space="preserve">2. Процедура 2 – Обучающийся на основании Задания полученного от научного руководителя приступает к производственной практике. При прохождении практики в организации (предприятии, учреждении) обучающийся получает направление (Приложение 4) на практику у специалиста по УМР кафедры. </w:t>
      </w:r>
    </w:p>
    <w:p w14:paraId="0C7C806E">
      <w:pPr>
        <w:pStyle w:val="80"/>
        <w:spacing w:line="276" w:lineRule="auto"/>
        <w:ind w:firstLine="709"/>
        <w:jc w:val="both"/>
        <w:rPr>
          <w:color w:val="auto"/>
          <w:sz w:val="26"/>
          <w:szCs w:val="26"/>
          <w:highlight w:val="none"/>
        </w:rPr>
      </w:pPr>
      <w:r>
        <w:rPr>
          <w:color w:val="auto"/>
          <w:sz w:val="26"/>
          <w:szCs w:val="26"/>
          <w:highlight w:val="none"/>
        </w:rPr>
        <w:t>3. Процедура 3 – После прохождения практики обучающийся обязан подготовить отчет по производственной практики. Отчитывается о подготовке, ходе и результатах практики научному руководителю вуза.</w:t>
      </w:r>
    </w:p>
    <w:p w14:paraId="261B89FF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Cs/>
          <w:color w:val="auto"/>
          <w:sz w:val="26"/>
          <w:szCs w:val="26"/>
          <w:highlight w:val="none"/>
        </w:rPr>
        <w:t>4.</w:t>
      </w:r>
      <w:r>
        <w:rPr>
          <w:rFonts w:ascii="Times New Roman" w:hAnsi="Times New Roman" w:cs="Times New Roman"/>
          <w:b/>
          <w:bCs/>
          <w:color w:val="auto"/>
          <w:sz w:val="26"/>
          <w:szCs w:val="26"/>
          <w:highlight w:val="none"/>
        </w:rPr>
        <w:t xml:space="preserve"> Завершение – </w:t>
      </w:r>
      <w:r>
        <w:rPr>
          <w:rFonts w:ascii="Times New Roman" w:hAnsi="Times New Roman" w:cs="Times New Roman"/>
          <w:bCs/>
          <w:color w:val="auto"/>
          <w:sz w:val="26"/>
          <w:szCs w:val="26"/>
          <w:highlight w:val="none"/>
        </w:rPr>
        <w:t>Обучающийся, следующий день после окончания практики, сдает отчет</w:t>
      </w:r>
      <w:r>
        <w:rPr>
          <w:rFonts w:ascii="Times New Roman" w:hAnsi="Times New Roman" w:cs="Times New Roman"/>
          <w:b/>
          <w:bCs/>
          <w:color w:val="auto"/>
          <w:sz w:val="26"/>
          <w:szCs w:val="26"/>
          <w:highlight w:val="none"/>
        </w:rPr>
        <w:t xml:space="preserve"> </w:t>
      </w:r>
      <w:r>
        <w:rPr>
          <w:rFonts w:ascii="Times New Roman" w:hAnsi="Times New Roman" w:cs="Times New Roman"/>
          <w:bCs/>
          <w:color w:val="auto"/>
          <w:sz w:val="26"/>
          <w:szCs w:val="26"/>
          <w:highlight w:val="none"/>
        </w:rPr>
        <w:t>по производственной практике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 специалисту УМР на кафедру «Экономика и управление» в каб. 322, который регистрирует и передает отчет научному руководителю. В отчет вкладывается план-график и индивидуальное задание, лист инструктажа, характеристику, дневник.</w:t>
      </w:r>
      <w:r>
        <w:rPr>
          <w:color w:val="auto"/>
          <w:sz w:val="26"/>
          <w:szCs w:val="26"/>
          <w:highlight w:val="none"/>
        </w:rPr>
        <w:t xml:space="preserve"> 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После получения и защиты отчета научный руководитель обязан собственноручно в нижнем правом углу титульного листа отчета по практике проставить обучающемуся – свою резолюцию с надписью – результатом защиты, которым является </w:t>
      </w:r>
      <w:r>
        <w:rPr>
          <w:rFonts w:ascii="Times New Roman" w:hAnsi="Times New Roman" w:cs="Times New Roman"/>
          <w:b/>
          <w:bCs/>
          <w:color w:val="auto"/>
          <w:sz w:val="26"/>
          <w:szCs w:val="26"/>
          <w:highlight w:val="none"/>
        </w:rPr>
        <w:t>«</w:t>
      </w:r>
      <w:r>
        <w:rPr>
          <w:rFonts w:ascii="Times New Roman" w:hAnsi="Times New Roman" w:cs="Times New Roman"/>
          <w:b/>
          <w:bCs/>
          <w:i/>
          <w:iCs/>
          <w:color w:val="auto"/>
          <w:sz w:val="26"/>
          <w:szCs w:val="26"/>
          <w:highlight w:val="none"/>
        </w:rPr>
        <w:t>оценка</w:t>
      </w:r>
      <w:r>
        <w:rPr>
          <w:rFonts w:ascii="Times New Roman" w:hAnsi="Times New Roman" w:cs="Times New Roman"/>
          <w:b/>
          <w:bCs/>
          <w:color w:val="auto"/>
          <w:sz w:val="26"/>
          <w:szCs w:val="26"/>
          <w:highlight w:val="none"/>
        </w:rPr>
        <w:t>»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, выставить дату и подпись.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Защита отчета по практике оценивается по 4-х балльной шкале, о чем делается запись в специальную ведомость, зачетную книжку и в приложение к диплому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. После защиты отчета по практике, специалист по УМР кафедры «Экономика и управление» передает под роспись ответственному лицу для систематизации в архив.</w:t>
      </w:r>
    </w:p>
    <w:p w14:paraId="6439E29E">
      <w:pPr>
        <w:tabs>
          <w:tab w:val="left" w:pos="993"/>
        </w:tabs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5.2. Отчёт по практике подшивается в папку в следующей последовательности:</w:t>
      </w:r>
    </w:p>
    <w:p w14:paraId="1820994E">
      <w:pPr>
        <w:tabs>
          <w:tab w:val="left" w:pos="1080"/>
        </w:tabs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1. Титульный лист.</w:t>
      </w:r>
    </w:p>
    <w:p w14:paraId="3BB0BA81">
      <w:pPr>
        <w:tabs>
          <w:tab w:val="left" w:pos="1080"/>
        </w:tabs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 xml:space="preserve">2. Индивидуальное задание практики </w:t>
      </w:r>
    </w:p>
    <w:p w14:paraId="598AB22F">
      <w:pPr>
        <w:tabs>
          <w:tab w:val="left" w:pos="1080"/>
        </w:tabs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3. План-график практики</w:t>
      </w:r>
    </w:p>
    <w:p w14:paraId="24AA794B">
      <w:pPr>
        <w:tabs>
          <w:tab w:val="left" w:pos="1080"/>
        </w:tabs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4. Лист инструктажа по технике безопасности</w:t>
      </w:r>
    </w:p>
    <w:p w14:paraId="16A73001">
      <w:pPr>
        <w:tabs>
          <w:tab w:val="left" w:pos="1080"/>
        </w:tabs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5. Характеристика</w:t>
      </w:r>
    </w:p>
    <w:p w14:paraId="0C751D28">
      <w:pPr>
        <w:tabs>
          <w:tab w:val="left" w:pos="1080"/>
        </w:tabs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6. Содержание (с указанием нумерации страниц разделов и подразделов отчёта).</w:t>
      </w:r>
    </w:p>
    <w:p w14:paraId="0B70257C">
      <w:pPr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 xml:space="preserve">7. Текст отчёта, сгруппированный в разделы и подразделы соответственно программе практики. В тексте отчёта излагаются результаты выполнения программы практики и индивидуальных заданий. В завершение необходимо сформулировать выводы и предложения по итогам прохождения практики. </w:t>
      </w:r>
    </w:p>
    <w:p w14:paraId="1130FCC3">
      <w:pPr>
        <w:tabs>
          <w:tab w:val="left" w:pos="1080"/>
        </w:tabs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8. Список используемых источников.</w:t>
      </w:r>
    </w:p>
    <w:p w14:paraId="4427D898">
      <w:pPr>
        <w:tabs>
          <w:tab w:val="left" w:pos="1080"/>
        </w:tabs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9. Дневник прохождения практики.</w:t>
      </w:r>
    </w:p>
    <w:p w14:paraId="01E7FE49">
      <w:pPr>
        <w:pStyle w:val="80"/>
        <w:spacing w:line="276" w:lineRule="auto"/>
        <w:ind w:firstLine="709"/>
        <w:jc w:val="both"/>
        <w:rPr>
          <w:rFonts w:eastAsia="Times New Roman"/>
          <w:color w:val="auto"/>
          <w:sz w:val="26"/>
          <w:szCs w:val="26"/>
          <w:highlight w:val="none"/>
        </w:rPr>
      </w:pPr>
      <w:r>
        <w:rPr>
          <w:rFonts w:eastAsia="Times New Roman"/>
          <w:color w:val="auto"/>
          <w:sz w:val="26"/>
          <w:szCs w:val="26"/>
          <w:highlight w:val="none"/>
        </w:rPr>
        <w:t xml:space="preserve">5.3. Отчёт по практике выполняется на стандартных листах белой бумаги размером 210 х 297 мм (формат А 4). Межстрочный интервал в тексте – 1,5; интервал абзаца – 0; размер шрифта 14, </w:t>
      </w:r>
      <w:r>
        <w:rPr>
          <w:rFonts w:eastAsia="Times New Roman"/>
          <w:color w:val="auto"/>
          <w:sz w:val="26"/>
          <w:szCs w:val="26"/>
          <w:highlight w:val="none"/>
          <w:lang w:val="en-US"/>
        </w:rPr>
        <w:t>TimesNewRoman</w:t>
      </w:r>
      <w:r>
        <w:rPr>
          <w:rFonts w:eastAsia="Times New Roman"/>
          <w:color w:val="auto"/>
          <w:sz w:val="26"/>
          <w:szCs w:val="26"/>
          <w:highlight w:val="none"/>
        </w:rPr>
        <w:t>; размеры полей страниц: левое - 30 мм; правое - 15 мм; верхнее - 20 мм; нижнее 20 мм; выравнивание текста «по ширине». Ссылки на источники «внутритекстовые», оформляются в квадратных скобках [….],  нумерация сносок сквозная.</w:t>
      </w:r>
    </w:p>
    <w:p w14:paraId="08085E38">
      <w:pPr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Страницы отчета нумеруются последовательно арабскими цифрами. Номер страницы указывается вверху страницы в центре, начиная с содержания (это вторая страница). На титульном листе номер страницы не ставится. </w:t>
      </w:r>
    </w:p>
    <w:p w14:paraId="656B207A">
      <w:pPr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Название каждого нового раздела в тексте работы следует печатать в центре страницы, симметрично тексту, заглавными буквами, жирным шрифтом (размер шрифта – 14). Заголовки подразделов, после одного пробела между разделом и параграфом, печатают с абзаца, строчными буквами, жирным шрифтом (размер шрифта – 14). </w:t>
      </w:r>
    </w:p>
    <w:p w14:paraId="337D4CB6">
      <w:pPr>
        <w:spacing w:after="0"/>
        <w:ind w:firstLine="851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В тексте обязательно применять красную строку. Абзацный отступ должен быть одинаковым по всему тексту и равен пяти печатным знакам (табуляция – 1,25).</w:t>
      </w:r>
    </w:p>
    <w:p w14:paraId="764E8FD7">
      <w:pPr>
        <w:spacing w:after="0"/>
        <w:ind w:firstLine="851"/>
        <w:jc w:val="center"/>
        <w:rPr>
          <w:rFonts w:ascii="Times New Roman" w:hAnsi="Times New Roman" w:eastAsia="Times New Roman" w:cs="Times New Roman"/>
          <w:i/>
          <w:iCs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i/>
          <w:iCs/>
          <w:color w:val="auto"/>
          <w:sz w:val="26"/>
          <w:szCs w:val="26"/>
          <w:highlight w:val="none"/>
        </w:rPr>
        <w:t>Например:</w:t>
      </w:r>
    </w:p>
    <w:p w14:paraId="73DAB17F">
      <w:pPr>
        <w:spacing w:after="0"/>
        <w:jc w:val="center"/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  <w:highlight w:val="none"/>
        </w:rPr>
        <w:t>РАЗДЕЛ 1. ТЕОРЕТИЧЕСКИЕ АСПЕКТЫ ФОРМИРОВАНИЯ ИЗДЕРЖЕК НА ПРЕДПРИЯТИЯХ НЕСЫРЬЕВОГО СЕКТОРА ЭКОНОМИКИ</w:t>
      </w:r>
    </w:p>
    <w:p w14:paraId="4A7E550F">
      <w:pPr>
        <w:spacing w:after="0"/>
        <w:jc w:val="center"/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  <w:highlight w:val="none"/>
        </w:rPr>
      </w:pPr>
    </w:p>
    <w:p w14:paraId="5644C0C5">
      <w:pPr>
        <w:spacing w:after="0"/>
        <w:ind w:left="709"/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  <w:highlight w:val="none"/>
        </w:rPr>
        <w:t>1.Сущность и классификация издержек</w:t>
      </w:r>
    </w:p>
    <w:p w14:paraId="2FAA216A">
      <w:pPr>
        <w:spacing w:after="0"/>
        <w:jc w:val="center"/>
        <w:rPr>
          <w:rFonts w:ascii="Times New Roman" w:hAnsi="Times New Roman" w:eastAsia="Times New Roman" w:cs="Times New Roman"/>
          <w:b/>
          <w:bCs/>
          <w:color w:val="auto"/>
          <w:sz w:val="26"/>
          <w:szCs w:val="26"/>
          <w:highlight w:val="none"/>
        </w:rPr>
      </w:pPr>
    </w:p>
    <w:p w14:paraId="26646965">
      <w:pPr>
        <w:tabs>
          <w:tab w:val="left" w:pos="709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Тектс, текст, текст,</w:t>
      </w:r>
      <w:r>
        <w:rPr>
          <w:color w:val="auto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текст, текст текст, текст, текст, текст, текст, текст,</w:t>
      </w:r>
      <w:r>
        <w:rPr>
          <w:color w:val="auto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текст, текст текст, текст, текст, текст ….….….,….</w:t>
      </w:r>
    </w:p>
    <w:p w14:paraId="6D7AE733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Отчёт следует писать грамотно, не допуская общих рассуждений, частых повторений одних и тех же слов и оборотов речи, сокращения слов. Теоретические положения отчёта должны основываться на информации нормативно-правовых документов, регулирующих деятельность организации (учреждения).</w:t>
      </w:r>
    </w:p>
    <w:p w14:paraId="04A53980">
      <w:pPr>
        <w:tabs>
          <w:tab w:val="left" w:pos="9639"/>
        </w:tabs>
        <w:spacing w:after="0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Рисунки и таблицы следует располагать непосредственно после текста, в котором они упоминаются впервые. Нумеруются рисунки и таблицы арабскими цифрами.  Номера рисунков и таблиц состоят из одного порядкового числа (Рис. 1, Таблица 1). </w:t>
      </w:r>
    </w:p>
    <w:p w14:paraId="439BE37B">
      <w:pPr>
        <w:tabs>
          <w:tab w:val="left" w:pos="9639"/>
        </w:tabs>
        <w:spacing w:after="0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Оформление таблиц предусматривает указание в правом верхнем углу слова «Таблица» и её порядкового номера, а на следующей строке в центре указывается наименование таблицы.</w:t>
      </w:r>
    </w:p>
    <w:tbl>
      <w:tblPr>
        <w:tblStyle w:val="22"/>
        <w:tblW w:w="10031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31"/>
      </w:tblGrid>
      <w:tr w14:paraId="6E49E5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9" w:hRule="atLeast"/>
        </w:trPr>
        <w:tc>
          <w:tcPr>
            <w:tcW w:w="10031" w:type="dxa"/>
          </w:tcPr>
          <w:p w14:paraId="52E41FAC">
            <w:pPr>
              <w:tabs>
                <w:tab w:val="left" w:pos="9639"/>
              </w:tabs>
              <w:spacing w:after="0" w:line="276" w:lineRule="auto"/>
              <w:ind w:right="-2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6"/>
                <w:highlight w:val="none"/>
                <w:lang w:eastAsia="en-US"/>
              </w:rPr>
              <w:t>Например</w:t>
            </w:r>
          </w:p>
          <w:p w14:paraId="4838A631">
            <w:pPr>
              <w:tabs>
                <w:tab w:val="left" w:pos="9639"/>
              </w:tabs>
              <w:spacing w:after="0" w:line="276" w:lineRule="auto"/>
              <w:ind w:right="-2"/>
              <w:jc w:val="right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>Таблица 1</w:t>
            </w:r>
          </w:p>
          <w:p w14:paraId="5D92DCD8">
            <w:pPr>
              <w:tabs>
                <w:tab w:val="left" w:pos="9639"/>
              </w:tabs>
              <w:spacing w:after="0" w:line="276" w:lineRule="auto"/>
              <w:ind w:right="-2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 xml:space="preserve">Эволюция научных теорий о развитии предпринимательства </w:t>
            </w:r>
          </w:p>
          <w:tbl>
            <w:tblPr>
              <w:tblStyle w:val="22"/>
              <w:tblW w:w="0" w:type="auto"/>
              <w:tblInd w:w="1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4844"/>
              <w:gridCol w:w="4960"/>
            </w:tblGrid>
            <w:tr w14:paraId="1391AE2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48" w:hRule="atLeast"/>
              </w:trPr>
              <w:tc>
                <w:tcPr>
                  <w:tcW w:w="4844" w:type="dxa"/>
                </w:tcPr>
                <w:p w14:paraId="235F632A">
                  <w:pPr>
                    <w:tabs>
                      <w:tab w:val="left" w:pos="9639"/>
                    </w:tabs>
                    <w:spacing w:after="0" w:line="276" w:lineRule="auto"/>
                    <w:ind w:right="-2"/>
                    <w:jc w:val="center"/>
                    <w:rPr>
                      <w:rFonts w:ascii="Times New Roman" w:hAnsi="Times New Roman" w:eastAsia="Times New Roman" w:cs="Times New Roman"/>
                      <w:color w:val="auto"/>
                      <w:sz w:val="26"/>
                      <w:szCs w:val="26"/>
                      <w:highlight w:val="none"/>
                      <w:lang w:eastAsia="en-US"/>
                    </w:rPr>
                  </w:pPr>
                  <w:r>
                    <w:rPr>
                      <w:rFonts w:ascii="Times New Roman" w:hAnsi="Times New Roman" w:eastAsia="Times New Roman" w:cs="Times New Roman"/>
                      <w:color w:val="auto"/>
                      <w:sz w:val="26"/>
                      <w:szCs w:val="26"/>
                      <w:highlight w:val="none"/>
                      <w:lang w:eastAsia="en-US"/>
                    </w:rPr>
                    <w:t>Наименование научной теории</w:t>
                  </w:r>
                </w:p>
              </w:tc>
              <w:tc>
                <w:tcPr>
                  <w:tcW w:w="4960" w:type="dxa"/>
                </w:tcPr>
                <w:p w14:paraId="3728EF9F">
                  <w:pPr>
                    <w:tabs>
                      <w:tab w:val="left" w:pos="9639"/>
                    </w:tabs>
                    <w:spacing w:after="0" w:line="276" w:lineRule="auto"/>
                    <w:ind w:right="-2"/>
                    <w:jc w:val="center"/>
                    <w:rPr>
                      <w:rFonts w:ascii="Times New Roman" w:hAnsi="Times New Roman" w:eastAsia="Times New Roman" w:cs="Times New Roman"/>
                      <w:color w:val="auto"/>
                      <w:sz w:val="26"/>
                      <w:szCs w:val="26"/>
                      <w:highlight w:val="none"/>
                      <w:lang w:eastAsia="en-US"/>
                    </w:rPr>
                  </w:pPr>
                  <w:r>
                    <w:rPr>
                      <w:rFonts w:ascii="Times New Roman" w:hAnsi="Times New Roman" w:eastAsia="Times New Roman" w:cs="Times New Roman"/>
                      <w:color w:val="auto"/>
                      <w:sz w:val="26"/>
                      <w:szCs w:val="26"/>
                      <w:highlight w:val="none"/>
                      <w:lang w:eastAsia="en-US"/>
                    </w:rPr>
                    <w:t>Авторы и дефиниции</w:t>
                  </w:r>
                </w:p>
              </w:tc>
            </w:tr>
            <w:tr w14:paraId="79636CE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04" w:hRule="atLeast"/>
              </w:trPr>
              <w:tc>
                <w:tcPr>
                  <w:tcW w:w="4844" w:type="dxa"/>
                </w:tcPr>
                <w:p w14:paraId="6D517D68">
                  <w:pPr>
                    <w:tabs>
                      <w:tab w:val="left" w:pos="9639"/>
                    </w:tabs>
                    <w:spacing w:after="0" w:line="276" w:lineRule="auto"/>
                    <w:ind w:right="-2"/>
                    <w:jc w:val="center"/>
                    <w:rPr>
                      <w:rFonts w:ascii="Times New Roman" w:hAnsi="Times New Roman" w:eastAsia="Times New Roman" w:cs="Times New Roman"/>
                      <w:color w:val="auto"/>
                      <w:sz w:val="26"/>
                      <w:szCs w:val="26"/>
                      <w:highlight w:val="none"/>
                      <w:lang w:eastAsia="en-US"/>
                    </w:rPr>
                  </w:pPr>
                </w:p>
              </w:tc>
              <w:tc>
                <w:tcPr>
                  <w:tcW w:w="4960" w:type="dxa"/>
                </w:tcPr>
                <w:p w14:paraId="026BF7E1">
                  <w:pPr>
                    <w:tabs>
                      <w:tab w:val="left" w:pos="9639"/>
                    </w:tabs>
                    <w:spacing w:after="0" w:line="276" w:lineRule="auto"/>
                    <w:ind w:right="-2"/>
                    <w:jc w:val="center"/>
                    <w:rPr>
                      <w:rFonts w:ascii="Times New Roman" w:hAnsi="Times New Roman" w:eastAsia="Times New Roman" w:cs="Times New Roman"/>
                      <w:color w:val="auto"/>
                      <w:sz w:val="26"/>
                      <w:szCs w:val="26"/>
                      <w:highlight w:val="none"/>
                      <w:lang w:eastAsia="en-US"/>
                    </w:rPr>
                  </w:pPr>
                </w:p>
              </w:tc>
            </w:tr>
          </w:tbl>
          <w:p w14:paraId="5D0B3785">
            <w:pPr>
              <w:tabs>
                <w:tab w:val="left" w:pos="9639"/>
              </w:tabs>
              <w:spacing w:after="0" w:line="276" w:lineRule="auto"/>
              <w:ind w:right="-2" w:firstLine="709"/>
              <w:jc w:val="both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>Источник: (указать, если разработка авторская написать: составлено автором по данным [указывается ссылка источника])</w:t>
            </w:r>
          </w:p>
        </w:tc>
      </w:tr>
    </w:tbl>
    <w:p w14:paraId="2C1992FA">
      <w:pPr>
        <w:tabs>
          <w:tab w:val="left" w:pos="9639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</w:p>
    <w:p w14:paraId="1195D14A">
      <w:pPr>
        <w:tabs>
          <w:tab w:val="left" w:pos="9639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В таблицах, размещаемых в основном тексте отчёта, допускается (при необходимости) уменьшать шрифт до размера 10-12 пт. и использовать межстрочный интервал – 1,0.</w:t>
      </w:r>
    </w:p>
    <w:p w14:paraId="4B1B4D12">
      <w:pPr>
        <w:tabs>
          <w:tab w:val="left" w:pos="9639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После каждой таблицы должны следовать выводы.</w:t>
      </w:r>
    </w:p>
    <w:p w14:paraId="19914D0C">
      <w:pPr>
        <w:tabs>
          <w:tab w:val="left" w:pos="9639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Название рисунка указывается под изображением по центру после слов Рис. и порядкового номера рисунка.</w:t>
      </w:r>
    </w:p>
    <w:tbl>
      <w:tblPr>
        <w:tblStyle w:val="22"/>
        <w:tblW w:w="9742" w:type="dxa"/>
        <w:tblInd w:w="108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2"/>
      </w:tblGrid>
      <w:tr w14:paraId="0FD743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</w:trPr>
        <w:tc>
          <w:tcPr>
            <w:tcW w:w="9742" w:type="dxa"/>
          </w:tcPr>
          <w:p w14:paraId="7165F57C">
            <w:pPr>
              <w:tabs>
                <w:tab w:val="left" w:pos="9639"/>
              </w:tabs>
              <w:spacing w:after="0" w:line="276" w:lineRule="auto"/>
              <w:ind w:right="-2" w:firstLine="709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highlight w:val="none"/>
                <w:lang w:eastAsia="en-US"/>
              </w:rPr>
              <w:t>Например</w:t>
            </w:r>
          </w:p>
          <w:p w14:paraId="3E9D2390">
            <w:pPr>
              <w:tabs>
                <w:tab w:val="left" w:pos="9639"/>
              </w:tabs>
              <w:spacing w:after="0" w:line="276" w:lineRule="auto"/>
              <w:ind w:right="-2" w:firstLine="709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lang w:eastAsia="en-US"/>
              </w:rPr>
              <w:drawing>
                <wp:inline distT="0" distB="0" distL="0" distR="0">
                  <wp:extent cx="2202180" cy="1651635"/>
                  <wp:effectExtent l="0" t="0" r="7620" b="5715"/>
                  <wp:docPr id="2" name="Рисунок 2" descr="http://avatars.mds.yandex.net/get-direct/203221/yWb8y0EX1cB3B63oCJ3dNQ/y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http://avatars.mds.yandex.net/get-direct/203221/yWb8y0EX1cB3B63oCJ3dNQ/y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242" cy="1660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6D7F08">
            <w:pPr>
              <w:tabs>
                <w:tab w:val="left" w:pos="9639"/>
              </w:tabs>
              <w:spacing w:after="0" w:line="276" w:lineRule="auto"/>
              <w:ind w:right="-2" w:firstLine="709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lang w:eastAsia="en-US"/>
              </w:rPr>
              <w:t>Источник: (если разработка авторская написать: составлено автором по данным [указывается ссылка источника])</w:t>
            </w:r>
          </w:p>
          <w:p w14:paraId="0EEF2B54">
            <w:pPr>
              <w:tabs>
                <w:tab w:val="left" w:pos="9639"/>
              </w:tabs>
              <w:spacing w:after="0" w:line="276" w:lineRule="auto"/>
              <w:ind w:right="-2" w:firstLine="709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lang w:eastAsia="en-US"/>
              </w:rPr>
              <w:t>Рисунок 1. Виды платежных купюр России</w:t>
            </w:r>
          </w:p>
        </w:tc>
      </w:tr>
    </w:tbl>
    <w:p w14:paraId="1724BD85">
      <w:pPr>
        <w:tabs>
          <w:tab w:val="left" w:pos="9639"/>
        </w:tabs>
        <w:spacing w:after="0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7CDE2676">
      <w:pPr>
        <w:tabs>
          <w:tab w:val="left" w:pos="9639"/>
        </w:tabs>
        <w:spacing w:after="0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Формулы располагают в центре строки, а их нумерацию указывают в конце этой же строки. Нумерация формул (таблиц, рисунков) сквозная. В формулах следует использовать условные обозначения и пояснять их значения.</w:t>
      </w:r>
    </w:p>
    <w:p w14:paraId="13A3FE69">
      <w:pPr>
        <w:tabs>
          <w:tab w:val="left" w:pos="9639"/>
        </w:tabs>
        <w:spacing w:after="0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Пример оформления формулы. Анализ влияния трудовых факторов на изменение выручки от продаж проводится на основе базовой формулы:</w:t>
      </w:r>
    </w:p>
    <w:p w14:paraId="5D301188">
      <w:pPr>
        <w:tabs>
          <w:tab w:val="left" w:pos="9639"/>
        </w:tabs>
        <w:spacing w:after="0"/>
        <w:ind w:right="-2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</w:p>
    <w:p w14:paraId="160E2BA5">
      <w:pPr>
        <w:spacing w:after="0"/>
        <w:jc w:val="right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ВП = Ч х ПТ,                                                                          (1)</w:t>
      </w:r>
    </w:p>
    <w:p w14:paraId="5A022528">
      <w:pPr>
        <w:spacing w:after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где      Ч - среднесписочная численность работников,</w:t>
      </w:r>
    </w:p>
    <w:p w14:paraId="7F5537DF">
      <w:pPr>
        <w:spacing w:after="0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            ПТ – производительность труда работников.</w:t>
      </w:r>
    </w:p>
    <w:p w14:paraId="27C95DEC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</w:p>
    <w:p w14:paraId="5A470E1F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В целом оформление текстовой части отчёта должно соответствовать правилам оформления выпускных квалификационных работ.</w:t>
      </w:r>
    </w:p>
    <w:p w14:paraId="09AC1319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Приложения следует оформлять как продолжение отчета на листах после списка используемых источников, располагая их в порядке указания на них ссылок в тексте.</w:t>
      </w:r>
    </w:p>
    <w:p w14:paraId="307E66EE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Страница каждого приложения начинается с указания   в правом верхнем углу слова Приложение и его порядкового номера, который обозначается арабскими цифрами. Ниже посередине указывается название приложения, отражающее содержание данной информации.</w:t>
      </w:r>
    </w:p>
    <w:p w14:paraId="4EF5231A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В общее количество страниц отчёта приложения не входят.</w:t>
      </w:r>
    </w:p>
    <w:p w14:paraId="0A06BFAE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Отчеты по практике, оформленные обучающимися и проверенные руководителем практики, хранятся в архиве академии в течение трех лет с момента окончания обучающимся вуза.</w:t>
      </w:r>
    </w:p>
    <w:p w14:paraId="02A230C0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  <w:t>Первым листом является титульный лист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. Остальные части практики формируются согласно очередности, указанной выше структуры отчета. Титульный лист не нумеруется.</w:t>
      </w:r>
    </w:p>
    <w:p w14:paraId="6AF157C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Приложения в виде проектов и копий основных документов по базе практики располагается в конце, после заключения, характеристики и списка литературы. </w:t>
      </w:r>
    </w:p>
    <w:p w14:paraId="441AC93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Все материалы отчета подшиваются в общую папку, которая сдается на кафедру для проверки. </w:t>
      </w:r>
    </w:p>
    <w:p w14:paraId="4B2341F0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  <w:t>В дневнике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, как правило, указываются основные плановые мероприятия, соответствующие программе и методическим указаниям по прохождению практики в конкретном месте ее проведения.  Роспись руководителя практики по месту ее проведения удостоверяет их фактическое исполнение.</w:t>
      </w:r>
    </w:p>
    <w:p w14:paraId="5DC262F0">
      <w:pPr>
        <w:suppressAutoHyphens/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bookmarkStart w:id="0" w:name="_Hlk30607037"/>
      <w:r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  <w:t>Характеристика на обучающегося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, проходившего практику, составляется руководителем организации, где обучающийся проходил практику в произвольной форме и должна содержать следующие сведения:</w:t>
      </w:r>
    </w:p>
    <w:p w14:paraId="1516F6DD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полное наименование организации, являющейся базой прохождения практики;</w:t>
      </w:r>
    </w:p>
    <w:p w14:paraId="233DC19E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период, за который характеризуется практикант;</w:t>
      </w:r>
    </w:p>
    <w:p w14:paraId="6FC90B82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отношение практиканта к выполняемой работе, степень выполнения поручений, качественный уровень и степень подготовленности обучающегося к самостоятельному выполнению отдельных заданий;</w:t>
      </w:r>
    </w:p>
    <w:p w14:paraId="66EA20FF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дисциплинированность и деловые качества, которые проявил студент во время практики;</w:t>
      </w:r>
    </w:p>
    <w:p w14:paraId="66433DC9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умение контактировать с сотрудниками, руководством организации, посетителями;</w:t>
      </w:r>
    </w:p>
    <w:p w14:paraId="07FB587F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наличие отрицательных черт, действий, проявлений, характеризующих обучающегося с негативной стороны в период прохождения практики (если таковые имеются);</w:t>
      </w:r>
    </w:p>
    <w:p w14:paraId="37AE35CC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рекомендуемая оценка прохождения практики;</w:t>
      </w:r>
    </w:p>
    <w:p w14:paraId="4C99BDC4">
      <w:pPr>
        <w:numPr>
          <w:ilvl w:val="0"/>
          <w:numId w:val="8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дата составления характеристики.</w:t>
      </w:r>
    </w:p>
    <w:p w14:paraId="6E3FE677">
      <w:pPr>
        <w:suppressAutoHyphens/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Характеристика оформляется на бланке организации, являющейся базой практики, или на обычном листе с печатью этой организации. Характеристика подписывается руководителем организации или его подразделения и заверяется печатью. </w:t>
      </w:r>
    </w:p>
    <w:bookmarkEnd w:id="0"/>
    <w:p w14:paraId="0FC42035">
      <w:pPr>
        <w:spacing w:after="0"/>
        <w:ind w:firstLine="709"/>
        <w:jc w:val="center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  <w:t>Организация практик для инвалидов и лиц с ограниченными возможностями здоровья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 </w:t>
      </w:r>
    </w:p>
    <w:p w14:paraId="7AE1782F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Для инвалидов и лиц с ограниченными возможностями здоровья с учетом особенностей их психофизического развития, индивидуальных возможностей и состояния здоровья предусматриваются соответствующие здоровью порядок, формы прохождения практик. </w:t>
      </w:r>
    </w:p>
    <w:p w14:paraId="385B64BC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Для организации практического обучения студент с ограниченными возможностями здоровья должен подать в деканат письменное заявление с просьбой разработать для него индивидуальную программу практического обучения с учѐтом особенностей его психофизического развития и состояния здоровья.</w:t>
      </w:r>
    </w:p>
    <w:p w14:paraId="5DFD7B30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Выбор места прохождения практик для инвалидов и лиц с ограниченными возможностями здоровья производится с учетом требований их доступности для данных об категориях обучающихся. При определении места производственной практики для инвалидов, лиц с ограниченными возможностями учитываются рекомендации медико-социальной экспертизы, отраженные в индивидуальной программе реабилитации инвалида, относительно рекомендованных условий и видов труда. </w:t>
      </w:r>
    </w:p>
    <w:p w14:paraId="4713E1D5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При необходимости для прохождения практик создаются специальные рабочие места в соответствии с характером нарушений, а также с учетом профессионального вида деятельности и характера труда, выполняемыми студентом-инвалидом трудовых функций. В договоре об организации практики должны быть отражены особенности реализации индивидуальной программы практики лицом с ограниченными возможностями здоровья.</w:t>
      </w:r>
    </w:p>
    <w:p w14:paraId="6E217F5D">
      <w:pPr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</w:p>
    <w:p w14:paraId="4ADCE9A6">
      <w:pPr>
        <w:spacing w:after="0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 xml:space="preserve">6. </w:t>
      </w:r>
      <w:r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  <w:t>МЕТОДИЧЕСКИЕ</w:t>
      </w: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 xml:space="preserve"> </w:t>
      </w:r>
      <w:r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  <w:t>УКАЗАНИЯ ПО САМОСТОЯТЕЛЬНОЙ РАБОТЕ ОБУЧАЮЩИХСЯ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 xml:space="preserve"> </w:t>
      </w:r>
    </w:p>
    <w:p w14:paraId="7CA1DAC7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На основании требований стандарта ФГОС ВО обучающий должен обладать способностью проводить самостоятельные исследования, обосновывать актуальность и практическую значимость избранной темы научного исследования. Самостоятельная работа обучающегося (СРО) — это деятельность которую он совершает без непосредственной помощи и указаний преподавателя, руководствуясь сформировавшимися ранее представлениями о порядке и правильности выполнения операций.</w:t>
      </w:r>
    </w:p>
    <w:p w14:paraId="7CD8733C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Разделом практики является самостоятельная работа обучающегося, которая предусматривает:</w:t>
      </w:r>
    </w:p>
    <w:p w14:paraId="74638CC4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ознакомление с основными направлениями работы организации, его структурой и сущностью функционирования предприятия;</w:t>
      </w:r>
    </w:p>
    <w:p w14:paraId="4C1F2DC7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изучение бухгалтерской (финансовой) отчетности и иных аналитических документов организации;</w:t>
      </w:r>
    </w:p>
    <w:p w14:paraId="20596789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сбор и систематизация теоретического материала и эмпирических данных по исследуемой проблеме.</w:t>
      </w:r>
    </w:p>
    <w:p w14:paraId="6561B20D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анализ деятельности предприятия (подразделения), обработка статистического материала, подбор источников и формулирование предложения по решению выявленных проблем;</w:t>
      </w:r>
    </w:p>
    <w:p w14:paraId="234032AC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обобщение полученной информации, формулирование приобретенных и закрепленных навыков;</w:t>
      </w:r>
    </w:p>
    <w:p w14:paraId="57D4A24E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подготовка письменного отчета по практике.</w:t>
      </w:r>
    </w:p>
    <w:p w14:paraId="7DC5B483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Цель СРО в процессе обучения заключается, как в усвоении знаний, так и в формировании умений и навыков по их использованию в новых условиях на новом учебном материале. Самостоятельная работа призвана обеспечивать возможность осуществления обучающими самостоятельной профессиональной деятельности в обучении.</w:t>
      </w:r>
    </w:p>
    <w:p w14:paraId="7DED9DF0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Для расширения и углубления знаний по данной практике целесообразно использовать: библиотеку диссертаций; научные публикации в тематических журналах; полнотекстовые базы данных библиотеки; имеющиеся в библиотеках вуза и региона публикаций на электронных и бумажных носителях.</w:t>
      </w:r>
    </w:p>
    <w:p w14:paraId="2A3393AD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</w:p>
    <w:p w14:paraId="405F4888">
      <w:pPr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eastAsia="Calibri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  <w:t xml:space="preserve">7. </w:t>
      </w:r>
      <w:r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  <w:t>УЧЕБНО-МЕТОДИЧЕСКОЕ ОБЕСПЕЧЕНИЕ САМОСТОЯТЕЛЬНОЙ РАБОТЫ ОБУЧАЮЩИХСЯ</w:t>
      </w:r>
      <w:r>
        <w:rPr>
          <w:rFonts w:ascii="Times New Roman" w:hAnsi="Times New Roman" w:eastAsia="Calibri" w:cs="Times New Roman"/>
          <w:b/>
          <w:color w:val="auto"/>
          <w:sz w:val="26"/>
          <w:szCs w:val="26"/>
          <w:highlight w:val="none"/>
        </w:rPr>
        <w:t xml:space="preserve"> </w:t>
      </w:r>
    </w:p>
    <w:p w14:paraId="6837C478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В ходе прохождения практики обучающимся могут быть использованы следующие образовательные технологии:</w:t>
      </w:r>
    </w:p>
    <w:p w14:paraId="14EA3985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а) технологии поиска, получения, сохранения, обработки, хранения и презентации информации, которые включают в себя использование компьютера, прикладных справочно-правовых систем, программных продуктов и Интернет-ресурсов. Данный вид научно-производственных технологий позволяет студенту следить за изменениями экономических и правовых отношений, возникающих в сфере функционирования экономических и государственных институтов, либо между государственными органами, физическими и юридическими лицами, а также позволяет изучать документооборот и бухгалтерский учет, осуществляемые в организации, а также практику применения законодательства, статистику и иные источники необходимой информации.</w:t>
      </w:r>
    </w:p>
    <w:p w14:paraId="07A1182B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б) исследовательские технологии обучения. В их основе также лежат поисковые методы, постановка познавательных задач, по мере решения, которых студент последовательно и целенаправленно усваивает знания. Исследовательские технологии обучения, а также кейс-технология или технология ситуационного анализа применяются в основном на производственном и заключительном этапах практики: составление проектов документов, подготовка отчета, исследовательская работа при выполнении заданий руководителя практики.</w:t>
      </w:r>
    </w:p>
    <w:p w14:paraId="7B9E3448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в) технологии контроля и оценки качества образования. Применяются при ежедневном ведении дневника практики, подготовке и согласовании с руководителем практики ведения отчетности, проектов прогнозов развития предприятия и иных документов; написании отчета, в котором приводится наряду с описанием выполненной работы анализ наиболее сложных и характерных производственного или управленческого процесса, изученных обучающимся на практике; указания на затруднения, которые встретились при прохождении практики; изложение спорных вопросов, которые возникли при решении конкретных задач..</w:t>
      </w:r>
    </w:p>
    <w:p w14:paraId="7DA3CB03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г) технологии взаимодействия и сотрудничества руководителя практики и обучающегося в образовательном процессе. Участие в проведении определенных видов профессиональной деятельности совместно с сотрудниками соответствующего подразделения органа (организации); другие виды деятельности, согласованные с руководителем практики.</w:t>
      </w:r>
    </w:p>
    <w:p w14:paraId="08AE922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  <w:t>Перечень учебной литературы, необходимой, для проведения практики</w:t>
      </w:r>
    </w:p>
    <w:p w14:paraId="1639B0E0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  <w:t>Основная литература:</w:t>
      </w:r>
    </w:p>
    <w:p w14:paraId="6BADACB3">
      <w:pPr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Грибов, В. Д. Экономика предприятия : учебник. Практикум / В.Д. Грибов, В.П. Грузинов. - 8-е изд., перераб. и доп. — Москва : КУРС : ИНФРА-М, 2018. — 448 с. - ISBN 978-5-906923-73-8. - Текст : электронный. - URL: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"https://znanium.com/catalog/product/930124"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https://znanium.com/catalog/product/930124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fldChar w:fldCharType="end"/>
      </w:r>
    </w:p>
    <w:p w14:paraId="249F4318">
      <w:pPr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Магомедов, А. М. Экономика фирмы: Учебник / А.М. Магомедов, М.И. Маллаева. - 2-e изд., доп. - Москва : Вузовский учебник:  НИЦ Инфра-М, 2012. - 432 с.   ISBN 978-5-9558-0231-2. - Текст : электронный. - URL: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"https://znanium.com/catalog/product/304940"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https://znanium.com/catalog/product/304940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fldChar w:fldCharType="end"/>
      </w:r>
    </w:p>
    <w:p w14:paraId="7BBF5B07">
      <w:pPr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Экономика фирмы (организации, предприятия) : учебник / под ред. проф. В.Я. Горфинкеля, проф. Т.Г. Попадюк, проф. Б.Н. Чернышева. — 2-е изд. — Москва : Вузовский учебник : ИНФРА-М, 2019. — 296 с. — (Высшее образование: Бакалавриат). - ISBN 978-5-9558-0294-7. - Текст : электронный. - URL: https://znanium.com/catalog/product/992047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cr/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"http://znanium.com/catalog/product/87219"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http://znanium.com/catalog/product/87219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fldChar w:fldCharType="end"/>
      </w:r>
    </w:p>
    <w:p w14:paraId="08ADF696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  <w:t>Дополнительная литература:</w:t>
      </w:r>
    </w:p>
    <w:p w14:paraId="52E21497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1.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 Жиделева, В. В. Экономика предприятия : учебное пособие / В. В. Жиделева, Ю. Н. Каптейн. - 2-е изд., перераб. и доп. - Москва : ИНФРА-М, 2020. - 133 с. - (Высшее образование: Бакалавриат). - ISBN 978-5-16-005672-2. - Текст : электронный. - URL: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"https://znanium.com/catalog/product/1041946" </w:instrText>
      </w:r>
      <w:r>
        <w:rPr>
          <w:color w:val="auto"/>
          <w:highlight w:val="none"/>
        </w:rPr>
        <w:fldChar w:fldCharType="separate"/>
      </w:r>
      <w:r>
        <w:rPr>
          <w:rStyle w:val="8"/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https://znanium.com/catalog/product/1041946</w:t>
      </w:r>
      <w:r>
        <w:rPr>
          <w:rStyle w:val="8"/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fldChar w:fldCharType="end"/>
      </w:r>
    </w:p>
    <w:p w14:paraId="5ABF6FDE">
      <w:pPr>
        <w:spacing w:after="0"/>
        <w:ind w:firstLine="709"/>
        <w:jc w:val="center"/>
        <w:rPr>
          <w:rFonts w:ascii="Times New Roman" w:hAnsi="Times New Roman" w:eastAsia="Calibri" w:cs="Times New Roman"/>
          <w:b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b/>
          <w:color w:val="auto"/>
          <w:sz w:val="26"/>
          <w:szCs w:val="26"/>
          <w:highlight w:val="none"/>
          <w:lang w:eastAsia="en-US"/>
        </w:rPr>
        <w:t>Профессиональные базы данных и информационные поисковые системы</w:t>
      </w:r>
    </w:p>
    <w:p w14:paraId="3EDFCBBC">
      <w:pPr>
        <w:spacing w:after="0"/>
        <w:ind w:firstLine="709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Профессиональные базы данных, в т.ч. реферативная и справочная база данных рецензируемой литературы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en-US"/>
        </w:rPr>
        <w:t>Scopus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htpps://www.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en-US"/>
        </w:rPr>
        <w:t>scopus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en-US"/>
        </w:rPr>
        <w:t>com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; политематическая</w:t>
      </w:r>
      <w:r>
        <w:rPr>
          <w:rFonts w:ascii="Calibri" w:hAnsi="Calibri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реферативная база данных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en-US"/>
        </w:rPr>
        <w:t>Web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en-US"/>
        </w:rPr>
        <w:t>of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en-US"/>
        </w:rPr>
        <w:t>Scienct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 - htpps://www.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en-US"/>
        </w:rPr>
        <w:t>apps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en-US"/>
        </w:rPr>
        <w:t>webofknowlege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val="en-US"/>
        </w:rPr>
        <w:t>com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; научная электронная библиотека -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"http://www.elibrary.ru"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</w:rPr>
        <w:t>www.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  <w:lang w:val="en-US"/>
        </w:rPr>
        <w:t>elibrary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</w:rPr>
        <w:t>.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  <w:lang w:val="en-US"/>
        </w:rPr>
        <w:t>ru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u w:val="single"/>
          <w:lang w:val="en-US"/>
        </w:rPr>
        <w:fldChar w:fldCharType="end"/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 и информационно-справочная система Консультант плюс - www.consultant.ru способствуют эффективному получению профессиональных навыков по дисциплине:</w:t>
      </w:r>
    </w:p>
    <w:p w14:paraId="44271685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Федеральная служба государственной статистики: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"https://rosstat.gov.ru"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https://rosstat.gov.ru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</w:p>
    <w:p w14:paraId="129DB215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основные статистические данные: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"https://rosstat.gov.ru/statistic"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https://rosstat.gov.ru/statistic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75E46DB0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публикации (сборники): https://rosstat.gov.ru/publications-plans</w:t>
      </w:r>
    </w:p>
    <w:p w14:paraId="2E6DED83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Территориальный орган Федеральной службы государственной статистики по Камчатскому краю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"https://kamstat.gks.ru/official_publications"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https://kamstat.gks.ru/official_publications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14:paraId="3178BB0C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Министерство финансов Российской Федерации:</w:t>
      </w:r>
      <w:r>
        <w:rPr>
          <w:rFonts w:ascii="Calibri" w:hAnsi="Calibri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https://minfin.gov.ru/ru/ministry/</w:t>
      </w:r>
    </w:p>
    <w:p w14:paraId="4DB5E0E0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исполнение бюджетов государственных внебюджетных фондов: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"https://minfin.gov.ru/ru/document/?id_4=93454-yezhekvartalnaya_informatsiya_ob_ispolnenii_byudzhetov"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https://minfin.gov.ru/ru/document/?id_4=93454-yezhekvartalnaya_informatsiya_ob_ispolnenii_byudzhetov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340ECE5D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электронный бюджет: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"https://minfin.gov.ru/ru/perfomance/ebudget/"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https://minfin.gov.ru/ru/perfomance/ebudget/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69294556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фонд национального достояния: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"https://minfin.gov.ru/ru/perfomance/nationalwealthfund/"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https://minfin.gov.ru/ru/perfomance/nationalwealthfund/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363527FF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открытые данные об основной деятельности:  https://minfin.gov.ru/ru/perfomance/</w:t>
      </w:r>
    </w:p>
    <w:p w14:paraId="0B772F13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Министерство финансов Камчатского края: </w:t>
      </w:r>
      <w:r>
        <w:rPr>
          <w:rFonts w:ascii="Calibri" w:hAnsi="Calibri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https://www.kamgov.ru/minfin</w:t>
      </w:r>
    </w:p>
    <w:p w14:paraId="592F3F7D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 управление государственными финансами Камчатского края: https://minfin.kamgov.ru/realizacia-gosudarstvennoj-programmy-kamcatskogo-kraa;</w:t>
      </w:r>
    </w:p>
    <w:p w14:paraId="2E72DCF6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оценка эффективности налоговых льгот: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"https://minfin.kamgov.ru/otcety"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https://minfin.kamgov.ru/otcety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0A7D4E55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внутренний государственный финансовый контроль: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"https://minfin.kamgov.ru/vnutrennij-gosudarstvennyj-finansovyj-kontrol"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https://minfin.kamgov.ru/vnutrennij-gosudarstvennyj-finansovyj-kontrol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6BD233B8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годовые отчеты об исполнении консолидированных бюджетов:</w:t>
      </w:r>
      <w:r>
        <w:rPr>
          <w:rFonts w:ascii="Calibri" w:hAnsi="Calibri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"https://minfin.kamgov.ru/informacionnye-materialy-po-ucetu-i-otcetnosti"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https://minfin.kamgov.ru/informacionnye-materialy-po-ucetu-i-otcetnosti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0B2A9206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межбюджетные отношения: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"https://minfin.kamgov.ru/mezbudzetnye-otnosenia"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https://minfin.kamgov.ru/mezbudzetnye-otnosenia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79E1EDCF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бюджет Камчатского края: https://minfin.kamgov.ru/budzet-2021.</w:t>
      </w:r>
    </w:p>
    <w:p w14:paraId="4349848B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Министерство экономического развития Российской Федерации:</w:t>
      </w:r>
      <w:r>
        <w:rPr>
          <w:rFonts w:ascii="Calibri" w:hAnsi="Calibri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https://www.economy.gov.ru/</w:t>
      </w:r>
    </w:p>
    <w:p w14:paraId="26649027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приоритетные направления развития экономики: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"https://www.economy.gov.ru/material/directions/"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https://www.economy.gov.ru/material/directions/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4219874D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стратегическое планирование:</w:t>
      </w:r>
    </w:p>
    <w:p w14:paraId="23DDCAF4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"https://www.economy.gov.ru/material/directions/strateg_planirovanie/"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https://www.economy.gov.ru/material/directions/strateg_planirovanie/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6C5ABD0D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региональное развитие:</w:t>
      </w:r>
    </w:p>
    <w:p w14:paraId="71E21B37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"https://www.economy.gov.ru/material/directions/regionalnoe_razvitie/"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https://www.economy.gov.ru/material/directions/regionalnoe_razvitie/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3F5C23DE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национальные проекты:</w:t>
      </w:r>
    </w:p>
    <w:p w14:paraId="75747F39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"https://www.economy.gov.ru/material/directions/nacionalnyy_proekt"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https://www.economy.gov.ru/material/directions/nacionalnyy_proekt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32B79435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экономические обзоры:</w:t>
      </w:r>
    </w:p>
    <w:p w14:paraId="67607110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"https://www.economy.gov.ru/material/directions/makroec/ekonomicheskie_obzory/"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https://www.economy.gov.ru/material/directions/makroec/ekonomicheskie_obzory/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.</w:t>
      </w:r>
    </w:p>
    <w:p w14:paraId="63743B84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Министерство экономического развития и торговли Камчатского края:</w:t>
      </w:r>
      <w:r>
        <w:rPr>
          <w:rFonts w:ascii="Calibri" w:hAnsi="Calibri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https://www.kamgov.ru/minecon</w:t>
      </w:r>
    </w:p>
    <w:p w14:paraId="458CA7F7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прогнозы социально-экономического развития региона: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"https://www.kamgov.ru/minecon/prognozy"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https://www.kamgov.ru/minecon/prognozy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418464BD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стратегическое планирование: </w:t>
      </w:r>
    </w:p>
    <w:p w14:paraId="60DCE798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"https://www.kamgov.ru/minecon/current_activities/strategiceskoe-planirovanie"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https://www.kamgov.ru/minecon/current_activities/strategiceskoe-planirovanie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; </w:t>
      </w:r>
    </w:p>
    <w:p w14:paraId="0A311953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государственные и инвестиционные программы: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"https://www.kamgov.ru/minecon/gosudarstvennye-programmy-kamcatskogo-kraa-investicionnaa-programma-kamcatskogo-kraa"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https://www.kamgov.ru/minecon/gosudarstvennye-programmy-kamcatskogo-kraa-investicionnaa-programma-kamcatskogo-kraa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78C1F4B5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оценка эффективности региональных органов исполнительной власти:</w:t>
      </w:r>
      <w:r>
        <w:rPr>
          <w:rFonts w:ascii="Calibri" w:hAnsi="Calibri" w:eastAsia="Calibri" w:cs="Times New Roman"/>
          <w:color w:val="auto"/>
          <w:sz w:val="26"/>
          <w:szCs w:val="26"/>
          <w:highlight w:val="none"/>
          <w:lang w:eastAsia="en-US"/>
        </w:rPr>
        <w:t xml:space="preserve"> 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"https://www.kamgov.ru/minecon/current_activities/effektivnost-deatelnosti"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https://www.kamgov.ru/minecon/current_activities/effektivnost-deatelnosti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52CB71B5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эффективность органов местного самоуправления: https://www.kamgov.ru/minecon/current_activities/effektivnost-organov-mestnogo-samoupravlenia.</w:t>
      </w:r>
    </w:p>
    <w:p w14:paraId="711C434B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Министерство инвестиций, промышленности и предпринимательства Камчатского края:</w:t>
      </w:r>
      <w:r>
        <w:rPr>
          <w:rFonts w:ascii="Calibri" w:hAnsi="Calibri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https://www.kamgov.ru/aginvest/</w:t>
      </w:r>
    </w:p>
    <w:p w14:paraId="3E67A4AD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– национальные проекты: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"https://www.kamgov.ru/aginvest/realizacia-nacionalnyh-proektov"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https://www.kamgov.ru/aginvest/realizacia-nacionalnyh-proektov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0AE40049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- ТОР и СПВ: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"https://www.kamgov.ru/aginvest/realizacia-nacionalnyh-proektov"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https://www.kamgov.ru/aginvest/realizacia-nacionalnyh-proektov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0A410CD6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государственная поддержка бизнеса:</w:t>
      </w:r>
    </w:p>
    <w:p w14:paraId="0CFDF291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"https://www.kamgov.ru/aginvest/smb"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https://www.kamgov.ru/aginvest/smb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;</w:t>
      </w:r>
    </w:p>
    <w:p w14:paraId="6F54741B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- государственно-частное партнерство:</w:t>
      </w:r>
    </w:p>
    <w:p w14:paraId="54853047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"https://www.kamgov.ru/aginvest/ppp/gosudarstvenno-chastnoye"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https://www.kamgov.ru/aginvest/ppp/gosudarstvenno-chastnoye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.</w:t>
      </w:r>
    </w:p>
    <w:p w14:paraId="6EE8D976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Официальный сайт правительства Камчатского края:</w:t>
      </w:r>
    </w:p>
    <w:p w14:paraId="21D510DF">
      <w:pPr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"https://www.kamgov.ru/gov-entity/iogv"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https://www.kamgov.ru/gov-entity/iogv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.</w:t>
      </w:r>
    </w:p>
    <w:p w14:paraId="75A7FF1B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Управление Федерального казначейства по Камчатскому краю: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"https://kamchatka.roskazna.gov.ru"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https://kamchatka.roskazna.gov.ru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.</w:t>
      </w:r>
    </w:p>
    <w:p w14:paraId="77AE0E88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Министерство специальных программ Камчатского края: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"https://www.kamgov.ru/minsp"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https://www.kamgov.ru/minsp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</w:p>
    <w:p w14:paraId="6993CC53">
      <w:pPr>
        <w:numPr>
          <w:ilvl w:val="0"/>
          <w:numId w:val="10"/>
        </w:numPr>
        <w:spacing w:after="0"/>
        <w:ind w:left="0" w:firstLine="709"/>
        <w:contextualSpacing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 xml:space="preserve">Министерство труда и развития кадрового потенциала Камчатского края: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"https://www.kamgov.ru/"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t>https://www.kamgov.ru/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  <w:lang w:eastAsia="en-US"/>
        </w:rPr>
        <w:fldChar w:fldCharType="end"/>
      </w:r>
    </w:p>
    <w:p w14:paraId="76D9446B">
      <w:pPr>
        <w:numPr>
          <w:ilvl w:val="0"/>
          <w:numId w:val="10"/>
        </w:numPr>
        <w:spacing w:after="0"/>
        <w:ind w:left="0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Информационные системы, ссылки на которые размещены в ЭБС ДВФ ВАВТ http://dvf-vavt.ru/biblioteka1/help_stud/</w:t>
      </w:r>
    </w:p>
    <w:p w14:paraId="263CA3FD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2347719E">
      <w:pPr>
        <w:tabs>
          <w:tab w:val="left" w:pos="0"/>
        </w:tabs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  <w:t>8. ПЕРЕЧЕНЬ ИНФОРМАЦИОННЫХ ТЕХНОЛОГИЙ И ПРОГРАММНОГО ОБЕСПЕЧЕНИЯ</w:t>
      </w:r>
    </w:p>
    <w:p w14:paraId="50763EB1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 xml:space="preserve">При прохождении практики рекомендуется осуществлять работу с нормативными актами с помощью информационно-правовой системы «КОНСУЛЬТАНТ+» и электронно-библиотечной системы (ЭБС)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"http://www.znanium.com" </w:instrText>
      </w:r>
      <w:r>
        <w:rPr>
          <w:color w:val="auto"/>
          <w:highlight w:val="none"/>
        </w:rPr>
        <w:fldChar w:fldCharType="separate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</w:rPr>
        <w:t>www.znanium.com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u w:val="single"/>
        </w:rPr>
        <w:fldChar w:fldCharType="end"/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 xml:space="preserve">,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использовать лицензионные версии программных продуктов, обеспечивающие повышение качества всех видов работ, связанных с будущей профессией,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1С: Бухгалтерия-8-Комплект для обучения в высших и средних учебных заведениях.</w:t>
      </w:r>
    </w:p>
    <w:p w14:paraId="3F6AB77E">
      <w:pPr>
        <w:spacing w:after="0"/>
        <w:ind w:firstLine="709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  <w:lang w:eastAsia="en-US"/>
        </w:rPr>
        <w:t>В случае возникновения (возобновления) сложной эпидемиологической обстановкой в регионе, вызванной пандемией коронавируса COVID-19 или иными неблагоприятными условиями, практика проводится в дистанционной форме с применением ДОТ согласно следующей процедуре:</w:t>
      </w:r>
    </w:p>
    <w:p w14:paraId="6FFF5D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- практика проводится в сроки, предусмотренные учебным планом и установленные приказом ДВФ ВАВТ;</w:t>
      </w:r>
    </w:p>
    <w:p w14:paraId="4A61660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- вузом проводится организационное собрание с использованием дистанционных образовательных технологий</w:t>
      </w:r>
      <w:r>
        <w:rPr>
          <w:color w:val="auto"/>
          <w:highlight w:val="none"/>
        </w:rPr>
        <w:t xml:space="preserve"> 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посредством платформы для проведения аудио и видеоконференций Zoom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14:paraId="704453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- руководитель практической подготовки от вуза в электронной образовательной системе (далее-ЭБС) ДВФ ВАВТ размещает индивидуальные задания обучающихся и календарные планы-графики прохождения практики;</w:t>
      </w:r>
    </w:p>
    <w:p w14:paraId="7A0239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- обучающиеся в ЭБС получают индивидуальное задание и программу практики;</w:t>
      </w:r>
    </w:p>
    <w:p w14:paraId="6C39C9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- руководитель практики от вуза обеспечивают представление полного пакета справочных, методических и иных материалов, необходимых для прохождения практики;</w:t>
      </w:r>
    </w:p>
    <w:p w14:paraId="0D924C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- руководитель практической подготовки от профильной организации (предприятия, учреждения) обеспечивают представление полного пакета нормативных правовых, локальных, справочных и иных материалов, необходимых для выполнения определенных видов работ, предусмотренных Программой практики;</w:t>
      </w:r>
    </w:p>
    <w:p w14:paraId="410518A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- руководитель практической подготовки от вуза и организации (предприятия, учреждения) обеспечивают консультирование обучающегося;</w:t>
      </w:r>
    </w:p>
    <w:p w14:paraId="389D527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- ежедневно обучающийся выполняет задания практики, согласно индивидуальному плану и фиксирует их в дневнике прохождения практики;</w:t>
      </w:r>
    </w:p>
    <w:p w14:paraId="73437C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- по окончании срока проведения практики:</w:t>
      </w:r>
    </w:p>
    <w:p w14:paraId="04230A50">
      <w:pPr>
        <w:pStyle w:val="33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color w:val="auto"/>
          <w:sz w:val="26"/>
          <w:szCs w:val="26"/>
          <w:highlight w:val="none"/>
        </w:rPr>
      </w:pPr>
      <w:r>
        <w:rPr>
          <w:color w:val="auto"/>
          <w:sz w:val="26"/>
          <w:szCs w:val="26"/>
          <w:highlight w:val="none"/>
        </w:rPr>
        <w:t>обучающийся:</w:t>
      </w:r>
    </w:p>
    <w:p w14:paraId="448B4FF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1. подготавливает отчет;</w:t>
      </w:r>
    </w:p>
    <w:p w14:paraId="335C2A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2. получает от руководителя практики в организации характеристику;</w:t>
      </w:r>
    </w:p>
    <w:p w14:paraId="127D06A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3. формирует отчет, включая полный пакет документов, предусмотренный Программой практики и отправляет на электронную почту кафедры: </w:t>
      </w:r>
      <w:r>
        <w:rPr>
          <w:color w:val="auto"/>
          <w:highlight w:val="none"/>
        </w:rPr>
        <w:fldChar w:fldCharType="begin"/>
      </w:r>
      <w:r>
        <w:rPr>
          <w:color w:val="auto"/>
          <w:highlight w:val="none"/>
        </w:rPr>
        <w:instrText xml:space="preserve"> HYPERLINK "mailto:kaf-ekonomika@mail.ru" </w:instrText>
      </w:r>
      <w:r>
        <w:rPr>
          <w:color w:val="auto"/>
          <w:highlight w:val="none"/>
        </w:rPr>
        <w:fldChar w:fldCharType="separate"/>
      </w:r>
      <w:r>
        <w:rPr>
          <w:rStyle w:val="8"/>
          <w:rFonts w:ascii="Times New Roman" w:hAnsi="Times New Roman" w:cs="Times New Roman"/>
          <w:color w:val="auto"/>
          <w:sz w:val="26"/>
          <w:szCs w:val="26"/>
          <w:highlight w:val="none"/>
          <w:lang w:val="en-US"/>
        </w:rPr>
        <w:t>kaf</w:t>
      </w:r>
      <w:r>
        <w:rPr>
          <w:rStyle w:val="8"/>
          <w:rFonts w:ascii="Times New Roman" w:hAnsi="Times New Roman" w:cs="Times New Roman"/>
          <w:color w:val="auto"/>
          <w:sz w:val="26"/>
          <w:szCs w:val="26"/>
          <w:highlight w:val="none"/>
        </w:rPr>
        <w:t>-</w:t>
      </w:r>
      <w:r>
        <w:rPr>
          <w:rStyle w:val="8"/>
          <w:rFonts w:ascii="Times New Roman" w:hAnsi="Times New Roman" w:cs="Times New Roman"/>
          <w:color w:val="auto"/>
          <w:sz w:val="26"/>
          <w:szCs w:val="26"/>
          <w:highlight w:val="none"/>
          <w:lang w:val="en-US"/>
        </w:rPr>
        <w:t>ekonomika</w:t>
      </w:r>
      <w:r>
        <w:rPr>
          <w:rStyle w:val="8"/>
          <w:rFonts w:ascii="Times New Roman" w:hAnsi="Times New Roman" w:cs="Times New Roman"/>
          <w:color w:val="auto"/>
          <w:sz w:val="26"/>
          <w:szCs w:val="26"/>
          <w:highlight w:val="none"/>
        </w:rPr>
        <w:t>@</w:t>
      </w:r>
      <w:r>
        <w:rPr>
          <w:rStyle w:val="8"/>
          <w:rFonts w:ascii="Times New Roman" w:hAnsi="Times New Roman" w:cs="Times New Roman"/>
          <w:color w:val="auto"/>
          <w:sz w:val="26"/>
          <w:szCs w:val="26"/>
          <w:highlight w:val="none"/>
          <w:lang w:val="en-US"/>
        </w:rPr>
        <w:t>mail</w:t>
      </w:r>
      <w:r>
        <w:rPr>
          <w:rStyle w:val="8"/>
          <w:rFonts w:ascii="Times New Roman" w:hAnsi="Times New Roman" w:cs="Times New Roman"/>
          <w:color w:val="auto"/>
          <w:sz w:val="26"/>
          <w:szCs w:val="26"/>
          <w:highlight w:val="none"/>
        </w:rPr>
        <w:t>.</w:t>
      </w:r>
      <w:r>
        <w:rPr>
          <w:rStyle w:val="8"/>
          <w:rFonts w:ascii="Times New Roman" w:hAnsi="Times New Roman" w:cs="Times New Roman"/>
          <w:color w:val="auto"/>
          <w:sz w:val="26"/>
          <w:szCs w:val="26"/>
          <w:highlight w:val="none"/>
          <w:lang w:val="en-US"/>
        </w:rPr>
        <w:t>ru</w:t>
      </w:r>
      <w:r>
        <w:rPr>
          <w:rStyle w:val="8"/>
          <w:rFonts w:ascii="Times New Roman" w:hAnsi="Times New Roman" w:cs="Times New Roman"/>
          <w:color w:val="auto"/>
          <w:sz w:val="26"/>
          <w:szCs w:val="26"/>
          <w:highlight w:val="none"/>
          <w:lang w:val="en-US"/>
        </w:rPr>
        <w:fldChar w:fldCharType="end"/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. Документы, содержащие подписи, печати и оценки сканируются обучающимся и прикрепляются к отчету, направляемому в электронном виде. Оригиналы документов, направляются в вуз почтой по адресу: 683000, г. Петропавловск-Камчатский, ул. Вилюйская, 25. Отчет может быть предоставлен в вуз лично при условии снятия ограничений в сроки его предоставления, предусмотренные программой.</w:t>
      </w:r>
    </w:p>
    <w:p w14:paraId="42B79237">
      <w:pPr>
        <w:pStyle w:val="33"/>
        <w:numPr>
          <w:ilvl w:val="0"/>
          <w:numId w:val="12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color w:val="auto"/>
          <w:sz w:val="26"/>
          <w:szCs w:val="26"/>
          <w:highlight w:val="none"/>
        </w:rPr>
      </w:pPr>
      <w:r>
        <w:rPr>
          <w:color w:val="auto"/>
          <w:sz w:val="26"/>
          <w:szCs w:val="26"/>
          <w:highlight w:val="none"/>
        </w:rPr>
        <w:t>- руководитель практической подготовки от вуза:</w:t>
      </w:r>
    </w:p>
    <w:p w14:paraId="5912B2E1">
      <w:pPr>
        <w:pStyle w:val="33"/>
        <w:autoSpaceDE w:val="0"/>
        <w:autoSpaceDN w:val="0"/>
        <w:adjustRightInd w:val="0"/>
        <w:spacing w:line="276" w:lineRule="auto"/>
        <w:ind w:left="0" w:firstLine="709"/>
        <w:jc w:val="both"/>
        <w:rPr>
          <w:color w:val="auto"/>
          <w:highlight w:val="none"/>
        </w:rPr>
      </w:pPr>
      <w:r>
        <w:rPr>
          <w:color w:val="auto"/>
          <w:sz w:val="26"/>
          <w:szCs w:val="26"/>
          <w:highlight w:val="none"/>
        </w:rPr>
        <w:t>1. после проверки отчета проводит его защиту посредством платформы для проведения аудио и видеоконференций Zoom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14:paraId="34758CB5">
      <w:pPr>
        <w:pStyle w:val="33"/>
        <w:autoSpaceDE w:val="0"/>
        <w:autoSpaceDN w:val="0"/>
        <w:adjustRightInd w:val="0"/>
        <w:spacing w:line="276" w:lineRule="auto"/>
        <w:ind w:left="0" w:firstLine="709"/>
        <w:jc w:val="both"/>
        <w:rPr>
          <w:color w:val="auto"/>
          <w:sz w:val="26"/>
          <w:szCs w:val="26"/>
          <w:highlight w:val="none"/>
        </w:rPr>
      </w:pPr>
      <w:r>
        <w:rPr>
          <w:color w:val="auto"/>
          <w:highlight w:val="none"/>
        </w:rPr>
        <w:t xml:space="preserve">2. </w:t>
      </w:r>
      <w:r>
        <w:rPr>
          <w:color w:val="auto"/>
          <w:sz w:val="26"/>
          <w:szCs w:val="26"/>
          <w:highlight w:val="none"/>
        </w:rPr>
        <w:t>завершает практику дифференцированным зачетом при условии положительной характеристики от организации на обучающегося по освоению общекультурных и профессиональных компетенций в период прохождения практики; полноты  и своевременности представления дневника практики и отчета по практике в соответствии с заданием на практику.</w:t>
      </w:r>
    </w:p>
    <w:p w14:paraId="2EE2EB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</w:p>
    <w:p w14:paraId="1721AD62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b/>
          <w:color w:val="auto"/>
          <w:sz w:val="26"/>
          <w:szCs w:val="26"/>
          <w:highlight w:val="none"/>
        </w:rPr>
        <w:t xml:space="preserve">9. МАТЕРИАЛЬНО-ТЕХНИЧЕСКОЕ ОБЕСПЕЧЕНИЕ ПРАКТИКИ  </w:t>
      </w:r>
    </w:p>
    <w:p w14:paraId="331E954B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>Для обеспечения подготовки обучающегося по направлению 38.03.01. «Экономика»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создана необходимая информационная база, и обеспечен доступ студентов к различным сетевым источникам информации, включая Интернет.</w:t>
      </w:r>
    </w:p>
    <w:p w14:paraId="7F1C468B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Имеются специально оборудованные аудитории и кабинеты: лекционные аудитории, оснащённые видеопроекционным оборудованием для презентаций, средствами звуковоспроизведения, экраном и выходом в сеть Интернет, библиотека, читальный зал с выходом в Интернет, помещения для проведения семинарских и практических занятий.</w:t>
      </w:r>
    </w:p>
    <w:p w14:paraId="32C58AF2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Прохождение практики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(подготовка отчетов, практических расчетов, обработка фактологического материала и т.д.) осуществляется в учебных аудиториях № 405, 202, 206, 207, 209 оборудованных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мест; наглядными пособиями; досками аудиторными; мультимедийным оборудованием (ноутбук, проектор).</w:t>
      </w:r>
    </w:p>
    <w:p w14:paraId="64CE362A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</w:pPr>
    </w:p>
    <w:p w14:paraId="0BA69CD7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</w:pPr>
    </w:p>
    <w:p w14:paraId="31275B4D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</w:pPr>
    </w:p>
    <w:p w14:paraId="77B3340A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</w:pPr>
    </w:p>
    <w:p w14:paraId="08CAB96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</w:pPr>
    </w:p>
    <w:p w14:paraId="6E0371E7">
      <w:pPr>
        <w:autoSpaceDE w:val="0"/>
        <w:autoSpaceDN w:val="0"/>
        <w:adjustRightInd w:val="0"/>
        <w:spacing w:line="360" w:lineRule="auto"/>
        <w:jc w:val="both"/>
        <w:rPr>
          <w:color w:val="auto"/>
          <w:sz w:val="26"/>
          <w:szCs w:val="26"/>
          <w:highlight w:val="none"/>
        </w:rPr>
      </w:pPr>
    </w:p>
    <w:p w14:paraId="52DB6925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color w:val="auto"/>
          <w:sz w:val="24"/>
          <w:szCs w:val="24"/>
          <w:highlight w:val="none"/>
        </w:rPr>
        <w:pict>
          <v:shape id="_x0000_s1029" o:spid="_x0000_s1029" o:spt="75" type="#_x0000_t75" style="position:absolute;left:0pt;margin-left:7.5pt;margin-top:-11.25pt;height:62.95pt;width:66.9pt;mso-wrap-distance-bottom:0pt;mso-wrap-distance-left:9pt;mso-wrap-distance-right:9pt;mso-wrap-distance-top:0pt;z-index:-251652096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square"/>
          </v:shape>
          <o:OLEObject Type="Embed" ProgID="Word.Picture.8" ShapeID="_x0000_s1029" DrawAspect="Content" ObjectID="_1468075726" r:id="rId11">
            <o:LockedField>false</o:LockedField>
          </o:OLEObject>
        </w:pic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0AD339CC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«Всероссийская академия внешней торговли</w:t>
      </w:r>
    </w:p>
    <w:p w14:paraId="3495AF93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Министерства экономического развития Российской Федерации»</w:t>
      </w:r>
    </w:p>
    <w:p w14:paraId="4D75128A">
      <w:pPr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95250</wp:posOffset>
                </wp:positionV>
                <wp:extent cx="6290945" cy="27305"/>
                <wp:effectExtent l="0" t="19050" r="52705" b="48895"/>
                <wp:wrapNone/>
                <wp:docPr id="4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9094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" o:spid="_x0000_s1026" o:spt="20" style="position:absolute;left:0pt;flip:y;margin-left:-1.5pt;margin-top:7.5pt;height:2.15pt;width:495.35pt;z-index:251660288;mso-width-relative:page;mso-height-relative:page;" filled="f" stroked="t" coordsize="21600,21600" o:gfxdata="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JpF871wAAAAgBAAAP&#10;AAAAAAAAAAEAIAAAACIAAABkcnMvZG93bnJldi54bWxQSwECFAAUAAAACACHTuJADX64oxkCAADv&#10;AwAADgAAAAAAAAABACAAAAAmAQAAZHJzL2Uyb0RvYy54bWxQSwUGAAAAAAYABgBZAQAAsQUAAAAA&#10;">
                <v:fill on="f" focussize="0,0"/>
                <v:stroke weight="4.5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43F0CABF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b/>
          <w:bCs/>
          <w:caps/>
          <w:color w:val="auto"/>
          <w:sz w:val="24"/>
          <w:szCs w:val="24"/>
          <w:highlight w:val="none"/>
        </w:rPr>
        <w:t>КАФЕДРА «Экономика и управление»</w:t>
      </w:r>
    </w:p>
    <w:p w14:paraId="5FC35D1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604B80E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6322570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6DBBEAD3">
      <w:pPr>
        <w:tabs>
          <w:tab w:val="left" w:pos="6835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  <w:tab/>
      </w:r>
    </w:p>
    <w:p w14:paraId="58ACFCD3">
      <w:pPr>
        <w:tabs>
          <w:tab w:val="left" w:pos="6835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039EEC28">
      <w:pPr>
        <w:tabs>
          <w:tab w:val="left" w:pos="6835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2FCC95D4">
      <w:pPr>
        <w:tabs>
          <w:tab w:val="left" w:pos="6835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77006A98">
      <w:pPr>
        <w:tabs>
          <w:tab w:val="left" w:pos="6835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3ED814C9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65E5EA7F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504E7F86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697EC8D5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3A2E0D3E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1B3B0C27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552F1A18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213F69B7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</w:p>
    <w:p w14:paraId="1FB7FD64">
      <w:pPr>
        <w:tabs>
          <w:tab w:val="left" w:pos="709"/>
        </w:tabs>
        <w:suppressAutoHyphens/>
        <w:spacing w:after="0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  <w:t xml:space="preserve">10. ОЦЕНОЧНЫЕ СРЕДСТВА </w:t>
      </w:r>
    </w:p>
    <w:p w14:paraId="78F05019">
      <w:pPr>
        <w:keepNext/>
        <w:keepLines/>
        <w:spacing w:after="0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  <w:t>ПРОГРАММЫ ПРОИЗВОДСТВЕННОЙ ТЕХНОЛОГИЧЕСКОЙ (ПРОЕКТНО-ТЕХНОЛОГИЧЕСКОЙ) ПРАКТИКИ</w:t>
      </w:r>
    </w:p>
    <w:p w14:paraId="0EF9C6A7">
      <w:pPr>
        <w:keepNext/>
        <w:keepLines/>
        <w:spacing w:after="0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  <w:t>практики Направление подготовки 38.03.01 «Экономика»</w:t>
      </w:r>
    </w:p>
    <w:p w14:paraId="523D8CCB">
      <w:pPr>
        <w:tabs>
          <w:tab w:val="left" w:pos="709"/>
        </w:tabs>
        <w:suppressAutoHyphens/>
        <w:spacing w:after="0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  <w:t>(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>уровень бакалавриата</w:t>
      </w:r>
      <w:r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  <w:t>)</w:t>
      </w:r>
    </w:p>
    <w:p w14:paraId="117DC50F">
      <w:pPr>
        <w:pStyle w:val="32"/>
        <w:spacing w:line="276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  <w:t xml:space="preserve">направленность (профиль) «Экономика предприятий и организаций» </w:t>
      </w:r>
    </w:p>
    <w:p w14:paraId="5FC576E2">
      <w:pPr>
        <w:spacing w:after="0"/>
        <w:jc w:val="center"/>
        <w:outlineLvl w:val="5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</w:rPr>
        <w:t>Форма подготовки (очная, очно-заочная)</w:t>
      </w:r>
    </w:p>
    <w:p w14:paraId="149978A0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71246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00CC852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420427EB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0CBFD9F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46135C9C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659A8D76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1F808D2F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6F53922B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14869A0E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34F6978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64B7AC8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5A84E9B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5FDF8DB6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20742B4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3F9B34F3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</w:p>
    <w:p w14:paraId="1858AD07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1307A6EA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451C95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г. Петропавловск-Камчатский</w:t>
      </w:r>
    </w:p>
    <w:p w14:paraId="5966FD2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  <w:t>2022</w:t>
      </w:r>
    </w:p>
    <w:p w14:paraId="3B934DEA">
      <w:pPr>
        <w:pStyle w:val="67"/>
        <w:spacing w:after="0" w:afterAutospacing="0"/>
        <w:contextualSpacing/>
        <w:jc w:val="center"/>
        <w:rPr>
          <w:b/>
          <w:color w:val="auto"/>
          <w:highlight w:val="none"/>
        </w:rPr>
      </w:pPr>
    </w:p>
    <w:p w14:paraId="60C9B89E">
      <w:pPr>
        <w:pStyle w:val="67"/>
        <w:spacing w:after="0" w:afterAutospacing="0"/>
        <w:contextualSpacing/>
        <w:jc w:val="center"/>
        <w:rPr>
          <w:b/>
          <w:color w:val="auto"/>
          <w:highlight w:val="none"/>
        </w:rPr>
      </w:pPr>
      <w:r>
        <w:rPr>
          <w:b/>
          <w:color w:val="auto"/>
          <w:highlight w:val="none"/>
        </w:rPr>
        <w:t>10.1. ПАСПОРТ ОЦЕНОЧНЫХ СРЕДСТВ</w:t>
      </w:r>
    </w:p>
    <w:p w14:paraId="5D5A0BEC">
      <w:pPr>
        <w:pStyle w:val="67"/>
        <w:spacing w:after="0" w:afterAutospacing="0"/>
        <w:contextualSpacing/>
        <w:jc w:val="center"/>
        <w:rPr>
          <w:b/>
          <w:color w:val="auto"/>
          <w:highlight w:val="none"/>
        </w:rPr>
      </w:pPr>
    </w:p>
    <w:p w14:paraId="07D71CD0">
      <w:pPr>
        <w:spacing w:after="0" w:line="360" w:lineRule="auto"/>
        <w:jc w:val="center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Планируемые результаты сформированности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>общепрофессиональных компетенций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 </w:t>
      </w:r>
    </w:p>
    <w:p w14:paraId="3E4E7AFD">
      <w:pPr>
        <w:spacing w:after="0" w:line="360" w:lineRule="auto"/>
        <w:jc w:val="center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>при прохождении практики</w:t>
      </w:r>
    </w:p>
    <w:tbl>
      <w:tblPr>
        <w:tblStyle w:val="22"/>
        <w:tblW w:w="10491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4"/>
        <w:gridCol w:w="2977"/>
        <w:gridCol w:w="4820"/>
      </w:tblGrid>
      <w:tr w14:paraId="3704D2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2694" w:type="dxa"/>
            <w:vMerge w:val="restart"/>
          </w:tcPr>
          <w:p w14:paraId="4488D8AC">
            <w:pPr>
              <w:spacing w:after="0" w:line="240" w:lineRule="auto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 xml:space="preserve">ОПК-3 </w:t>
            </w: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highlight w:val="none"/>
                <w:lang w:eastAsia="en-US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2977" w:type="dxa"/>
            <w:vMerge w:val="restart"/>
          </w:tcPr>
          <w:p w14:paraId="34EB3E0F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>ИД-3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vertAlign w:val="subscript"/>
                <w:lang w:eastAsia="en-US"/>
              </w:rPr>
              <w:t>ОПК-3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 xml:space="preserve"> Аргументировано и логично представляет выводы расчетных и агрегированных показателей, сделанных в ходе анализа на микро- и макроуровне </w:t>
            </w:r>
          </w:p>
        </w:tc>
        <w:tc>
          <w:tcPr>
            <w:tcW w:w="4820" w:type="dxa"/>
          </w:tcPr>
          <w:p w14:paraId="65DDCFE3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Знать</w:t>
            </w: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ab/>
            </w:r>
            <w:r>
              <w:rPr>
                <w:rFonts w:ascii="Times New Roman" w:hAnsi="Times New Roman" w:cs="Times New Roman" w:eastAsiaTheme="minorHAnsi"/>
                <w:bCs/>
                <w:color w:val="auto"/>
                <w:sz w:val="20"/>
                <w:szCs w:val="20"/>
                <w:highlight w:val="none"/>
                <w:lang w:eastAsia="en-US"/>
              </w:rPr>
              <w:t>природу экономических процессов на микро- и макроуровне; принципы сбора, отбора и обобщения информации;</w:t>
            </w:r>
          </w:p>
        </w:tc>
      </w:tr>
      <w:tr w14:paraId="139219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</w:trPr>
        <w:tc>
          <w:tcPr>
            <w:tcW w:w="2694" w:type="dxa"/>
            <w:vMerge w:val="continue"/>
          </w:tcPr>
          <w:p w14:paraId="0172F271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977" w:type="dxa"/>
            <w:vMerge w:val="continue"/>
          </w:tcPr>
          <w:p w14:paraId="711BB3DA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820" w:type="dxa"/>
          </w:tcPr>
          <w:p w14:paraId="03038B6B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Уметь</w:t>
            </w: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ab/>
            </w:r>
            <w:r>
              <w:rPr>
                <w:rFonts w:ascii="Times New Roman" w:hAnsi="Times New Roman" w:cs="Times New Roman" w:eastAsiaTheme="minorHAnsi"/>
                <w:bCs/>
                <w:color w:val="auto"/>
                <w:sz w:val="20"/>
                <w:szCs w:val="20"/>
                <w:highlight w:val="none"/>
                <w:lang w:eastAsia="en-US"/>
              </w:rPr>
              <w:t>соотносить разнородные экономические процессы на микро и макроуровне, систематизировать их в рамках избранных видов профессиональной деятельности;</w:t>
            </w:r>
          </w:p>
        </w:tc>
      </w:tr>
      <w:tr w14:paraId="2FA8DA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" w:hRule="atLeast"/>
        </w:trPr>
        <w:tc>
          <w:tcPr>
            <w:tcW w:w="2694" w:type="dxa"/>
            <w:vMerge w:val="continue"/>
          </w:tcPr>
          <w:p w14:paraId="2C39873E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977" w:type="dxa"/>
            <w:vMerge w:val="continue"/>
          </w:tcPr>
          <w:p w14:paraId="7DAA0BC2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820" w:type="dxa"/>
          </w:tcPr>
          <w:p w14:paraId="365F00A4">
            <w:pPr>
              <w:spacing w:after="0" w:line="240" w:lineRule="auto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 xml:space="preserve">Владеть </w:t>
            </w:r>
            <w:r>
              <w:rPr>
                <w:rFonts w:ascii="Times New Roman" w:hAnsi="Times New Roman" w:cs="Times New Roman" w:eastAsiaTheme="minorHAnsi"/>
                <w:bCs/>
                <w:color w:val="auto"/>
                <w:sz w:val="20"/>
                <w:szCs w:val="20"/>
                <w:highlight w:val="none"/>
                <w:lang w:eastAsia="en-US"/>
              </w:rPr>
              <w:t>навыками анализа экономических процессов и интерпретации полученных результатов;</w:t>
            </w:r>
          </w:p>
        </w:tc>
      </w:tr>
      <w:tr w14:paraId="24360C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8" w:hRule="atLeast"/>
        </w:trPr>
        <w:tc>
          <w:tcPr>
            <w:tcW w:w="2694" w:type="dxa"/>
            <w:vMerge w:val="restart"/>
          </w:tcPr>
          <w:p w14:paraId="237A54B3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 xml:space="preserve">ОПК-4 </w:t>
            </w: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highlight w:val="none"/>
                <w:lang w:eastAsia="en-US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2977" w:type="dxa"/>
            <w:vMerge w:val="restart"/>
          </w:tcPr>
          <w:p w14:paraId="4C2208EE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>ИД-3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vertAlign w:val="subscript"/>
                <w:lang w:eastAsia="en-US"/>
              </w:rPr>
              <w:t>ОПК-4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</w:p>
        </w:tc>
        <w:tc>
          <w:tcPr>
            <w:tcW w:w="4820" w:type="dxa"/>
          </w:tcPr>
          <w:p w14:paraId="72AAA4DB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Уметь:</w:t>
            </w: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  <w:t xml:space="preserve">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практики:</w:t>
            </w:r>
          </w:p>
        </w:tc>
      </w:tr>
      <w:tr w14:paraId="3CF1C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6" w:hRule="atLeast"/>
        </w:trPr>
        <w:tc>
          <w:tcPr>
            <w:tcW w:w="2694" w:type="dxa"/>
            <w:vMerge w:val="continue"/>
          </w:tcPr>
          <w:p w14:paraId="50F0B05A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977" w:type="dxa"/>
            <w:vMerge w:val="continue"/>
          </w:tcPr>
          <w:p w14:paraId="49C0D54E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820" w:type="dxa"/>
          </w:tcPr>
          <w:p w14:paraId="47611A79">
            <w:pPr>
              <w:spacing w:after="0" w:line="240" w:lineRule="auto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Владеть:</w:t>
            </w: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  <w:t xml:space="preserve"> современными методами сбора, обработки и анализа экономических данных; самостоятельной работы, самоорганизации и организации выполнения поручений; навыками расчета основных экономических показателей деятельности предприятия.</w:t>
            </w:r>
          </w:p>
        </w:tc>
      </w:tr>
    </w:tbl>
    <w:p w14:paraId="41C5B78F">
      <w:pPr>
        <w:pStyle w:val="20"/>
        <w:spacing w:before="0" w:beforeAutospacing="0" w:after="0" w:afterAutospacing="0" w:line="276" w:lineRule="auto"/>
        <w:ind w:firstLine="709"/>
        <w:jc w:val="both"/>
        <w:rPr>
          <w:color w:val="auto"/>
          <w:sz w:val="26"/>
          <w:szCs w:val="26"/>
          <w:highlight w:val="none"/>
        </w:rPr>
      </w:pPr>
    </w:p>
    <w:p w14:paraId="1E69F851">
      <w:pPr>
        <w:spacing w:after="0" w:line="240" w:lineRule="auto"/>
        <w:jc w:val="center"/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Планируемые результаты сформированности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>профессиональных компетенций</w:t>
      </w:r>
      <w:r>
        <w:rPr>
          <w:rFonts w:ascii="Times New Roman" w:hAnsi="Times New Roman" w:cs="Times New Roman"/>
          <w:color w:val="auto"/>
          <w:sz w:val="26"/>
          <w:szCs w:val="26"/>
          <w:highlight w:val="none"/>
        </w:rPr>
        <w:t xml:space="preserve"> при прохождении практики</w:t>
      </w:r>
    </w:p>
    <w:tbl>
      <w:tblPr>
        <w:tblStyle w:val="6"/>
        <w:tblW w:w="10469" w:type="dxa"/>
        <w:tblInd w:w="-28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2"/>
        <w:gridCol w:w="1701"/>
        <w:gridCol w:w="1984"/>
        <w:gridCol w:w="1701"/>
        <w:gridCol w:w="1560"/>
        <w:gridCol w:w="821"/>
        <w:gridCol w:w="1000"/>
      </w:tblGrid>
      <w:tr w14:paraId="4DF10F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" w:hRule="atLeast"/>
        </w:trPr>
        <w:tc>
          <w:tcPr>
            <w:tcW w:w="1702" w:type="dxa"/>
            <w:vAlign w:val="center"/>
          </w:tcPr>
          <w:p w14:paraId="028A488D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Задача профессиональной</w:t>
            </w:r>
          </w:p>
          <w:p w14:paraId="13ED9372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деятельности</w:t>
            </w:r>
          </w:p>
          <w:p w14:paraId="67C257CE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14:paraId="21C32A3C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Код и наименование</w:t>
            </w:r>
          </w:p>
          <w:p w14:paraId="1A191CF3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компетенции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10FA54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Код и наименование</w:t>
            </w:r>
          </w:p>
          <w:p w14:paraId="3A03D731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индикатора достижения</w:t>
            </w:r>
          </w:p>
          <w:p w14:paraId="034BE8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компе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softHyphen/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тенции</w:t>
            </w:r>
          </w:p>
        </w:tc>
        <w:tc>
          <w:tcPr>
            <w:tcW w:w="1701" w:type="dxa"/>
            <w:vAlign w:val="center"/>
          </w:tcPr>
          <w:p w14:paraId="43B5C2B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Планируемые результаты обучения</w:t>
            </w:r>
          </w:p>
          <w:p w14:paraId="3521F0D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14:paraId="0DB15B6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Основание</w:t>
            </w:r>
          </w:p>
          <w:p w14:paraId="010A531F">
            <w:pPr>
              <w:spacing w:after="0" w:line="240" w:lineRule="auto"/>
              <w:ind w:left="-107" w:right="-102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(профессиональные стандарты/</w:t>
            </w:r>
          </w:p>
          <w:p w14:paraId="3BFB128E">
            <w:pPr>
              <w:spacing w:after="0" w:line="240" w:lineRule="auto"/>
              <w:ind w:left="-107" w:right="-102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14:paraId="74B6120C">
            <w:pPr>
              <w:spacing w:after="0" w:line="240" w:lineRule="auto"/>
              <w:ind w:left="-42" w:right="-108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Уровень кв-ции</w:t>
            </w:r>
          </w:p>
        </w:tc>
        <w:tc>
          <w:tcPr>
            <w:tcW w:w="1000" w:type="dxa"/>
            <w:vAlign w:val="center"/>
          </w:tcPr>
          <w:p w14:paraId="4B8B726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ОТФ</w:t>
            </w:r>
          </w:p>
        </w:tc>
      </w:tr>
      <w:tr w14:paraId="10C58F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" w:hRule="atLeast"/>
        </w:trPr>
        <w:tc>
          <w:tcPr>
            <w:tcW w:w="1702" w:type="dxa"/>
          </w:tcPr>
          <w:p w14:paraId="0F43B7D7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 xml:space="preserve">Сбор, мониторинг и обработка данных для проведения расчетов экономических показателей организации </w:t>
            </w:r>
          </w:p>
          <w:p w14:paraId="7161C267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A/01.6</w:t>
            </w:r>
          </w:p>
        </w:tc>
        <w:tc>
          <w:tcPr>
            <w:tcW w:w="1701" w:type="dxa"/>
          </w:tcPr>
          <w:p w14:paraId="37A44280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18"/>
                <w:szCs w:val="18"/>
                <w:highlight w:val="none"/>
                <w:lang w:eastAsia="en-US"/>
              </w:rPr>
              <w:t>ПК-1</w:t>
            </w:r>
          </w:p>
          <w:p w14:paraId="346A6A7E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Способность руководить</w:t>
            </w:r>
          </w:p>
          <w:p w14:paraId="3B5DD9D7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экономическими службами</w:t>
            </w:r>
          </w:p>
          <w:p w14:paraId="0B25EF52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и подразделениями на предприятиях и</w:t>
            </w:r>
          </w:p>
          <w:p w14:paraId="123D0701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организациях различных</w:t>
            </w:r>
          </w:p>
          <w:p w14:paraId="6746601B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BBBF3DF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ИД-2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vertAlign w:val="subscript"/>
              </w:rPr>
              <w:t xml:space="preserve">ПК-1.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Осуществляет</w:t>
            </w:r>
            <w:r>
              <w:rPr>
                <w:color w:val="auto"/>
                <w:sz w:val="18"/>
                <w:szCs w:val="18"/>
                <w:highlight w:val="none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расчеты экономических показателей эффективности деятельности организации</w:t>
            </w:r>
          </w:p>
          <w:p w14:paraId="29DC9C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1701" w:type="dxa"/>
          </w:tcPr>
          <w:p w14:paraId="7FA6CDB8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Знать: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>Методы оптимизации использования материальных, трудовых и финансовых ресурсов;</w:t>
            </w:r>
          </w:p>
          <w:p w14:paraId="2E86901E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Уметь: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 xml:space="preserve">анализировать результаты расчетов финансово-экономических показателей и обосновывать полученные выводы; </w:t>
            </w:r>
          </w:p>
          <w:p w14:paraId="2031A1F7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Владеть: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>навыками</w:t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>мониторинга изменения данных для проведения расчетов экономических показателей организации.</w:t>
            </w:r>
          </w:p>
        </w:tc>
        <w:tc>
          <w:tcPr>
            <w:tcW w:w="1560" w:type="dxa"/>
            <w:shd w:val="clear" w:color="auto" w:fill="auto"/>
          </w:tcPr>
          <w:p w14:paraId="6B940E41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Проф. стандарт</w:t>
            </w:r>
          </w:p>
          <w:p w14:paraId="5000634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«Экономист предприятия»</w:t>
            </w:r>
          </w:p>
          <w:p w14:paraId="6787DE55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08.043</w:t>
            </w:r>
          </w:p>
        </w:tc>
        <w:tc>
          <w:tcPr>
            <w:tcW w:w="821" w:type="dxa"/>
          </w:tcPr>
          <w:p w14:paraId="5C9497BA">
            <w:pPr>
              <w:spacing w:after="0" w:line="240" w:lineRule="auto"/>
              <w:ind w:left="-42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6</w:t>
            </w:r>
          </w:p>
        </w:tc>
        <w:tc>
          <w:tcPr>
            <w:tcW w:w="1000" w:type="dxa"/>
          </w:tcPr>
          <w:p w14:paraId="7128CDB7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Экономический анализ деятельности организации</w:t>
            </w:r>
          </w:p>
          <w:p w14:paraId="1FF0FFC4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</w:p>
        </w:tc>
      </w:tr>
    </w:tbl>
    <w:p w14:paraId="394D7049">
      <w:pPr>
        <w:tabs>
          <w:tab w:val="left" w:pos="849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Защита отчёта по практике, заключается в кратком 8-10-минутном докладе обучающегося и его ответах на вопросы руково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softHyphen/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>дителя. На защите обучающийся должен подтвердить знание вопросов, которые решались во время прохождения практики; умение грамотно формулировать аналитические выводы и предложения по теме исследования.</w:t>
      </w:r>
    </w:p>
    <w:p w14:paraId="7E5B0774">
      <w:pPr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  <w:lang w:eastAsia="en-US"/>
        </w:rPr>
        <w:t xml:space="preserve">В итоговой оценке учитываются: </w:t>
      </w:r>
    </w:p>
    <w:p w14:paraId="1BC6D73F">
      <w:pPr>
        <w:tabs>
          <w:tab w:val="left" w:pos="900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соблюдение графика выполнения отчёта о практике;</w:t>
      </w:r>
    </w:p>
    <w:p w14:paraId="16B5D25E">
      <w:pPr>
        <w:tabs>
          <w:tab w:val="left" w:pos="900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- полнота соответствия отчёта индивидуальному заданию и программе практики; </w:t>
      </w:r>
    </w:p>
    <w:p w14:paraId="2F599163">
      <w:pPr>
        <w:tabs>
          <w:tab w:val="left" w:pos="900"/>
          <w:tab w:val="center" w:pos="5315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язык и стиль изложения;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ab/>
      </w:r>
    </w:p>
    <w:p w14:paraId="0289E769">
      <w:pPr>
        <w:tabs>
          <w:tab w:val="left" w:pos="900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- правильность оформления отчёта; </w:t>
      </w:r>
    </w:p>
    <w:p w14:paraId="10F1AD77">
      <w:pPr>
        <w:tabs>
          <w:tab w:val="left" w:pos="900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самостоятельность выполнения отчёта;</w:t>
      </w:r>
    </w:p>
    <w:p w14:paraId="73C17D47">
      <w:pPr>
        <w:tabs>
          <w:tab w:val="left" w:pos="900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уровень компетенций;</w:t>
      </w:r>
    </w:p>
    <w:p w14:paraId="59CB6425">
      <w:pPr>
        <w:tabs>
          <w:tab w:val="left" w:pos="900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соблюдение требований по объему отчёта;</w:t>
      </w:r>
    </w:p>
    <w:p w14:paraId="6A4D6D9E">
      <w:pPr>
        <w:tabs>
          <w:tab w:val="left" w:pos="900"/>
          <w:tab w:val="left" w:pos="7071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- ответы на вопросы в ходе защиты отчёта.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 </w:t>
      </w:r>
    </w:p>
    <w:p w14:paraId="05C9F2C0">
      <w:pPr>
        <w:tabs>
          <w:tab w:val="left" w:pos="900"/>
          <w:tab w:val="left" w:pos="7071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56939A1F">
      <w:pPr>
        <w:tabs>
          <w:tab w:val="left" w:pos="900"/>
          <w:tab w:val="left" w:pos="7071"/>
        </w:tabs>
        <w:spacing w:after="0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>10.2. СТРУКТУРА И СОДЕРЖАНИЕ ПРАКТИКИ</w:t>
      </w:r>
    </w:p>
    <w:tbl>
      <w:tblPr>
        <w:tblStyle w:val="22"/>
        <w:tblW w:w="997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47"/>
        <w:gridCol w:w="7430"/>
      </w:tblGrid>
      <w:tr w14:paraId="099793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" w:hRule="atLeast"/>
        </w:trPr>
        <w:tc>
          <w:tcPr>
            <w:tcW w:w="2547" w:type="dxa"/>
            <w:vAlign w:val="center"/>
          </w:tcPr>
          <w:p w14:paraId="0840C61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 xml:space="preserve">Разделы </w:t>
            </w:r>
          </w:p>
          <w:p w14:paraId="7AEDFD4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(этапы) практики</w:t>
            </w:r>
          </w:p>
        </w:tc>
        <w:tc>
          <w:tcPr>
            <w:tcW w:w="7430" w:type="dxa"/>
            <w:vAlign w:val="center"/>
          </w:tcPr>
          <w:p w14:paraId="2DA533B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Содержание выполняемых работ</w:t>
            </w:r>
          </w:p>
          <w:p w14:paraId="3341D2F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 xml:space="preserve"> (основные действия)</w:t>
            </w:r>
          </w:p>
        </w:tc>
      </w:tr>
      <w:tr w14:paraId="5EFCEC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" w:hRule="atLeast"/>
        </w:trPr>
        <w:tc>
          <w:tcPr>
            <w:tcW w:w="2547" w:type="dxa"/>
            <w:vAlign w:val="center"/>
          </w:tcPr>
          <w:p w14:paraId="53A4472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14:paraId="24C8FF5C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14:paraId="4632C3B7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14:paraId="0D6876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" w:hRule="atLeast"/>
        </w:trPr>
        <w:tc>
          <w:tcPr>
            <w:tcW w:w="2547" w:type="dxa"/>
            <w:vAlign w:val="center"/>
          </w:tcPr>
          <w:p w14:paraId="46663AC1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highlight w:val="none"/>
                <w:lang w:eastAsia="en-US"/>
              </w:rPr>
              <w:t xml:space="preserve">Аналитический </w:t>
            </w:r>
          </w:p>
          <w:p w14:paraId="14DC648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highlight w:val="none"/>
                <w:lang w:eastAsia="en-US"/>
              </w:rPr>
              <w:t>этап</w:t>
            </w:r>
          </w:p>
        </w:tc>
        <w:tc>
          <w:tcPr>
            <w:tcW w:w="7430" w:type="dxa"/>
            <w:tcBorders>
              <w:bottom w:val="single" w:color="auto" w:sz="4" w:space="0"/>
            </w:tcBorders>
          </w:tcPr>
          <w:p w14:paraId="3409C9BA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Изучение истории, учредительных документов, нормативно-правовых актов, регулирующих и/или обеспечивающих деятельность предприятия. Ознакомление с системой управления и организационной структурой организации (учреждения) и её финансово - экономических служб. Изучение общей экономической характеристики организации – базы практики. Анализ эффективности/результативности работы организации или конкретного подразделения (отдела). Характеристика производственного процесса в основном производстве. Изучение отраслевых особенностей предприятия. Формирование базы аналитических данных о деятельности организации.</w:t>
            </w:r>
          </w:p>
        </w:tc>
      </w:tr>
      <w:tr w14:paraId="7CA399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2547" w:type="dxa"/>
            <w:vAlign w:val="center"/>
          </w:tcPr>
          <w:p w14:paraId="167D40CC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color w:val="auto"/>
                <w:sz w:val="20"/>
                <w:szCs w:val="20"/>
                <w:highlight w:val="none"/>
                <w:lang w:eastAsia="en-US"/>
              </w:rPr>
              <w:t>Обобщающий этап</w:t>
            </w:r>
          </w:p>
        </w:tc>
        <w:tc>
          <w:tcPr>
            <w:tcW w:w="7430" w:type="dxa"/>
            <w:tcBorders>
              <w:bottom w:val="single" w:color="auto" w:sz="4" w:space="0"/>
            </w:tcBorders>
          </w:tcPr>
          <w:p w14:paraId="30161975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 xml:space="preserve">Необходимо сформулировать </w:t>
            </w: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  <w:t>изучение опыта и приобретение практических навыков управления ресурсами и экономическим потенциалом организации. Провести анализ и обобщение собранной информации, сформулировать выводы.</w:t>
            </w:r>
          </w:p>
        </w:tc>
      </w:tr>
    </w:tbl>
    <w:p w14:paraId="20635E3E">
      <w:pPr>
        <w:tabs>
          <w:tab w:val="left" w:pos="900"/>
          <w:tab w:val="left" w:pos="7071"/>
        </w:tabs>
        <w:spacing w:after="0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2358FDF6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>10.3. КРИТЕРИИ ОЦЕНКИ ОТЧЕТА ПО ПРАКТИКЕ</w:t>
      </w:r>
    </w:p>
    <w:p w14:paraId="73BC8D4F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>ПО 4-Х БАЛЛЬНОЙ ШКАЛЕ</w:t>
      </w:r>
    </w:p>
    <w:tbl>
      <w:tblPr>
        <w:tblStyle w:val="22"/>
        <w:tblW w:w="10137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26"/>
        <w:gridCol w:w="8611"/>
      </w:tblGrid>
      <w:tr w14:paraId="25ECC5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6" w:type="dxa"/>
          </w:tcPr>
          <w:p w14:paraId="44DC6575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  <w:t>«Отлично»</w:t>
            </w:r>
          </w:p>
        </w:tc>
        <w:tc>
          <w:tcPr>
            <w:tcW w:w="8611" w:type="dxa"/>
          </w:tcPr>
          <w:p w14:paraId="2E51902F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/>
                <w:color w:val="auto"/>
                <w:sz w:val="18"/>
                <w:szCs w:val="18"/>
                <w:highlight w:val="none"/>
                <w:u w:val="singl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/>
                <w:color w:val="auto"/>
                <w:sz w:val="18"/>
                <w:szCs w:val="18"/>
                <w:highlight w:val="none"/>
                <w:u w:val="single"/>
                <w:lang w:eastAsia="en-US"/>
              </w:rPr>
              <w:t>выставляется в том случае, если:</w:t>
            </w:r>
          </w:p>
          <w:p w14:paraId="6864A675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>- обучающийся своевременно и четко сформулировал цель практики, поставил не менее 3-х задач, которые должны быть решены при прохождении практики;</w:t>
            </w:r>
          </w:p>
          <w:p w14:paraId="04E9A14C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 xml:space="preserve">- обучающийся при разработке плана и индивидуального задания своевременно согласовал их с руководителем практики, оба документа дают четкое представление о предстоящих этапах работы и сроках их исполнения, дополняют друг друга, не содержат противоречивой информации; </w:t>
            </w:r>
          </w:p>
          <w:p w14:paraId="3B0E77A3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>- объем теоретического и эмпирического материала (61-80%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исследования. При этом в результате проведения консультации с руководителем становится очевидно, что обучающийся в полной мере представляет источники получения информации.</w:t>
            </w:r>
          </w:p>
          <w:p w14:paraId="2F979135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  <w:t xml:space="preserve">- </w:t>
            </w: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>в тексте работы приведены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14:paraId="646348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6" w:type="dxa"/>
          </w:tcPr>
          <w:p w14:paraId="30A8AAD5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  <w:t>«Хорошо»</w:t>
            </w:r>
          </w:p>
        </w:tc>
        <w:tc>
          <w:tcPr>
            <w:tcW w:w="8611" w:type="dxa"/>
          </w:tcPr>
          <w:p w14:paraId="4AE9AB13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/>
                <w:color w:val="auto"/>
                <w:sz w:val="18"/>
                <w:szCs w:val="18"/>
                <w:highlight w:val="none"/>
                <w:u w:val="singl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/>
                <w:color w:val="auto"/>
                <w:sz w:val="18"/>
                <w:szCs w:val="18"/>
                <w:highlight w:val="none"/>
                <w:u w:val="single"/>
                <w:lang w:eastAsia="en-US"/>
              </w:rPr>
              <w:t>выставляется в том случае, если:</w:t>
            </w:r>
          </w:p>
          <w:p w14:paraId="304CE0A1">
            <w:pPr>
              <w:spacing w:after="0" w:line="240" w:lineRule="auto"/>
              <w:ind w:firstLine="26"/>
              <w:jc w:val="both"/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>- обучающийся своевременно, но нечетко сформулировал цель практики, поставил 1-2 задачи, которые должны быть решены при прохождении практики;</w:t>
            </w:r>
            <w:r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  <w:t xml:space="preserve"> </w:t>
            </w:r>
          </w:p>
          <w:p w14:paraId="09EF201B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>- обучающийся при разработке плана и индивидуального задания согласовал их с руководителем практики, оба документа дополняют друг друга и не содержат противоречивой информации;</w:t>
            </w:r>
          </w:p>
          <w:p w14:paraId="42AC8953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>- объем теоретического и эмпирического материала (41-60%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исследования. При этом в результате проведения консультации с руководителем становится очевидно, что обучающийся в полной мере представляет источник получения недостающей информации.</w:t>
            </w:r>
          </w:p>
          <w:p w14:paraId="375D71B2">
            <w:pPr>
              <w:spacing w:after="0" w:line="240" w:lineRule="auto"/>
              <w:ind w:firstLine="26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>- в тексте работы не в полном объеме приведены необходимые для визуального представления таблицы, графики, рисунки, выполненные в программной среде.</w:t>
            </w:r>
          </w:p>
        </w:tc>
      </w:tr>
      <w:tr w14:paraId="103ED5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6" w:type="dxa"/>
          </w:tcPr>
          <w:p w14:paraId="0A2239F2">
            <w:pPr>
              <w:spacing w:after="0" w:line="240" w:lineRule="auto"/>
              <w:ind w:right="-108"/>
              <w:jc w:val="both"/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  <w:t>«Удовлетвори-тельно»</w:t>
            </w:r>
          </w:p>
        </w:tc>
        <w:tc>
          <w:tcPr>
            <w:tcW w:w="8611" w:type="dxa"/>
          </w:tcPr>
          <w:p w14:paraId="042B7D17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/>
                <w:color w:val="auto"/>
                <w:sz w:val="18"/>
                <w:szCs w:val="18"/>
                <w:highlight w:val="none"/>
                <w:u w:val="singl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/>
                <w:color w:val="auto"/>
                <w:sz w:val="18"/>
                <w:szCs w:val="18"/>
                <w:highlight w:val="none"/>
                <w:u w:val="single"/>
                <w:lang w:eastAsia="en-US"/>
              </w:rPr>
              <w:t>выставляется в том случае, если:</w:t>
            </w:r>
          </w:p>
          <w:p w14:paraId="1AD10560">
            <w:pPr>
              <w:pStyle w:val="3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- обучающийся нарушил сроки или может сформулировать только цель или только задачи;</w:t>
            </w:r>
          </w:p>
          <w:p w14:paraId="5BBC0A96">
            <w:pPr>
              <w:pStyle w:val="3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- обучающийся при разработке плана и индивидуального задания согласовал их с руководителем практики с нарушением сроков, но оба документа дополняют друг друга, не содержат противоречивой информации;</w:t>
            </w:r>
          </w:p>
          <w:p w14:paraId="538D56A6">
            <w:pPr>
              <w:pStyle w:val="3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 xml:space="preserve"> - объем теоретического и эмпирического материала (21-40%), необходимого для успешного решения задач, поставленных при прохождении практики, включающего в себя копии документов, отчетные данные, иные документы, не в полной мете отражают самостоятельность проведения исследования. При этом в результате проведения консультации с руководителем становится очевидно, что обучающийся не в полной мере представляет источник получения недостающей информации.</w:t>
            </w:r>
          </w:p>
          <w:p w14:paraId="6F845B7C">
            <w:pPr>
              <w:pStyle w:val="3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- в тексте работы приведены не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14:paraId="0540F5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0" w:hRule="atLeast"/>
        </w:trPr>
        <w:tc>
          <w:tcPr>
            <w:tcW w:w="1526" w:type="dxa"/>
          </w:tcPr>
          <w:p w14:paraId="43A4ABDE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  <w:t>«Неудовлетво-рительно»</w:t>
            </w:r>
          </w:p>
        </w:tc>
        <w:tc>
          <w:tcPr>
            <w:tcW w:w="8611" w:type="dxa"/>
          </w:tcPr>
          <w:p w14:paraId="6058C86B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/>
                <w:color w:val="auto"/>
                <w:sz w:val="18"/>
                <w:szCs w:val="18"/>
                <w:highlight w:val="none"/>
                <w:u w:val="singl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/>
                <w:color w:val="auto"/>
                <w:sz w:val="18"/>
                <w:szCs w:val="18"/>
                <w:highlight w:val="none"/>
                <w:u w:val="single"/>
                <w:lang w:eastAsia="en-US"/>
              </w:rPr>
              <w:t>выставляется в том случае, если:</w:t>
            </w:r>
          </w:p>
          <w:p w14:paraId="5DD43022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/>
                <w:color w:val="auto"/>
                <w:sz w:val="18"/>
                <w:szCs w:val="18"/>
                <w:highlight w:val="none"/>
                <w:lang w:eastAsia="en-US"/>
              </w:rPr>
              <w:t>-</w:t>
            </w: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 xml:space="preserve"> обучающийся нарушил сроки и/или не может сформулировать цель и задачи прохождения практики, а также если цель и задачи не соответствуют теме исследования;</w:t>
            </w:r>
          </w:p>
          <w:p w14:paraId="68C5C4F3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>- обучающийся не явился для согласования плана и индивидуального задания с руководителем практики;</w:t>
            </w:r>
          </w:p>
          <w:p w14:paraId="027C2AF9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>- когда собранного за время прохождения практики материала недостаточно для решения задач, поставленных перед ее прохождением, при этом обучающийся не ориентируется в источниках недостающей информации;</w:t>
            </w:r>
          </w:p>
          <w:p w14:paraId="7AC47BBC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  <w:t>- в тексте работы отсутствуют необходимые для визуального представления таблицы, графики, рисунки, выполненные в программной среде.</w:t>
            </w:r>
          </w:p>
          <w:p w14:paraId="7AFAFD01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</w:p>
          <w:p w14:paraId="757753D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</w:p>
          <w:p w14:paraId="689ABC2D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18"/>
                <w:szCs w:val="18"/>
                <w:highlight w:val="none"/>
                <w:lang w:eastAsia="en-US"/>
              </w:rPr>
            </w:pPr>
          </w:p>
        </w:tc>
      </w:tr>
    </w:tbl>
    <w:p w14:paraId="7321C5C3">
      <w:pPr>
        <w:tabs>
          <w:tab w:val="left" w:pos="900"/>
        </w:tabs>
        <w:spacing w:after="0"/>
        <w:jc w:val="center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  <w:t>10.4. ОЦЕНОЧНЫЕ СРЕДСТВА ЭТАПОВ ПРОИЗВОДСТВЕННОЙ ТЕХНОЛОГИЧЕСКОЙ (ПРОЕКТНО-ТЕХНОЛОГИЧЕСКОЙ) ПРАКТИКИ</w:t>
      </w:r>
    </w:p>
    <w:tbl>
      <w:tblPr>
        <w:tblStyle w:val="6"/>
        <w:tblW w:w="1012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4"/>
        <w:gridCol w:w="3239"/>
        <w:gridCol w:w="2503"/>
        <w:gridCol w:w="3828"/>
      </w:tblGrid>
      <w:tr w14:paraId="32720C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3" w:hRule="atLeast"/>
        </w:trPr>
        <w:tc>
          <w:tcPr>
            <w:tcW w:w="554" w:type="dxa"/>
            <w:shd w:val="clear" w:color="auto" w:fill="auto"/>
            <w:vAlign w:val="center"/>
          </w:tcPr>
          <w:p w14:paraId="141F774B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№</w:t>
            </w:r>
          </w:p>
          <w:p w14:paraId="3FC159AC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п/п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12EF3BC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Контролируемые этапы практики</w:t>
            </w:r>
          </w:p>
          <w:p w14:paraId="3DDAE158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(результаты по этапам)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217E3E67">
            <w:pPr>
              <w:tabs>
                <w:tab w:val="left" w:pos="0"/>
                <w:tab w:val="left" w:pos="281"/>
              </w:tabs>
              <w:spacing w:after="0" w:line="240" w:lineRule="auto"/>
              <w:ind w:left="-6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Код контролируемой компетенции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6BDF06B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Наименование </w:t>
            </w:r>
          </w:p>
          <w:p w14:paraId="776ADC0A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оценочного средства</w:t>
            </w:r>
          </w:p>
        </w:tc>
      </w:tr>
      <w:tr w14:paraId="44CF22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</w:trPr>
        <w:tc>
          <w:tcPr>
            <w:tcW w:w="554" w:type="dxa"/>
            <w:shd w:val="clear" w:color="auto" w:fill="auto"/>
            <w:vAlign w:val="center"/>
          </w:tcPr>
          <w:p w14:paraId="292BC609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1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6578F98C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Ознакомительный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13EF030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ОПК-3 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09014226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Содержание индивидуального задания, выполнение графика, дневник практики. Устный опрос.</w:t>
            </w:r>
          </w:p>
        </w:tc>
      </w:tr>
      <w:tr w14:paraId="18E277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</w:trPr>
        <w:tc>
          <w:tcPr>
            <w:tcW w:w="554" w:type="dxa"/>
            <w:shd w:val="clear" w:color="auto" w:fill="auto"/>
            <w:vAlign w:val="center"/>
          </w:tcPr>
          <w:p w14:paraId="37688E13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2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47E7A8B4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Аналитический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60B86C69">
            <w:pPr>
              <w:spacing w:after="0" w:line="240" w:lineRule="auto"/>
              <w:ind w:left="-6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ОПК-3; ОПК-4, ПК-1 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0AD132D">
            <w:pPr>
              <w:tabs>
                <w:tab w:val="left" w:pos="0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Подготовка содержания и написание отчета по практике. Устный опрос.</w:t>
            </w:r>
          </w:p>
        </w:tc>
      </w:tr>
      <w:tr w14:paraId="78D975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6" w:hRule="atLeast"/>
        </w:trPr>
        <w:tc>
          <w:tcPr>
            <w:tcW w:w="554" w:type="dxa"/>
            <w:shd w:val="clear" w:color="auto" w:fill="auto"/>
            <w:vAlign w:val="center"/>
          </w:tcPr>
          <w:p w14:paraId="75178444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3</w:t>
            </w:r>
          </w:p>
        </w:tc>
        <w:tc>
          <w:tcPr>
            <w:tcW w:w="3239" w:type="dxa"/>
            <w:shd w:val="clear" w:color="auto" w:fill="auto"/>
            <w:vAlign w:val="center"/>
          </w:tcPr>
          <w:p w14:paraId="31A25333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Завершающий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6B2B89AD">
            <w:pPr>
              <w:tabs>
                <w:tab w:val="left" w:pos="900"/>
              </w:tabs>
              <w:spacing w:after="0" w:line="240" w:lineRule="auto"/>
              <w:ind w:left="-6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ОПК-3; ОПК-4, ПК-1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62B8815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Характеристика, заверенная руководителем практики от организации. Сформированный отчет. Устный опрос.</w:t>
            </w:r>
          </w:p>
        </w:tc>
      </w:tr>
    </w:tbl>
    <w:p w14:paraId="12232BA9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558D7DB2">
      <w:pPr>
        <w:tabs>
          <w:tab w:val="left" w:pos="900"/>
        </w:tabs>
        <w:spacing w:after="0"/>
        <w:jc w:val="center"/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  <w:t>10.5. ТИПОВЫЕ КОНТРОЛЬНЫЕ ВОПРОСЫ ДЛЯ ПРОВЕДЕНИЯ ПРОМЕЖУТОЧНОЙ АТТЕСТАЦИИ ПО ИТОГАМ ПРАКТИКИ</w:t>
      </w:r>
    </w:p>
    <w:p w14:paraId="5DC6A3AF">
      <w:pPr>
        <w:tabs>
          <w:tab w:val="left" w:pos="900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Руководитель практики от ДВФ ВАВТ оценивает итоги практики на основе представленного дневника практики, краткого отчета, характеристики руководителя от профильной организации и пояснений обучающегося.</w:t>
      </w:r>
    </w:p>
    <w:p w14:paraId="58090762">
      <w:pPr>
        <w:tabs>
          <w:tab w:val="left" w:pos="900"/>
        </w:tabs>
        <w:spacing w:after="0"/>
        <w:ind w:firstLine="709"/>
        <w:jc w:val="both"/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>Защита итогов практики проходит в форме собеседования.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85"/>
        <w:gridCol w:w="6769"/>
      </w:tblGrid>
      <w:tr w14:paraId="329B0D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  <w:vAlign w:val="center"/>
          </w:tcPr>
          <w:p w14:paraId="2BAEC64F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Код и наименование компетенции</w:t>
            </w:r>
          </w:p>
        </w:tc>
        <w:tc>
          <w:tcPr>
            <w:tcW w:w="6769" w:type="dxa"/>
            <w:shd w:val="clear" w:color="auto" w:fill="auto"/>
            <w:vAlign w:val="center"/>
          </w:tcPr>
          <w:p w14:paraId="467CE7AD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Типовые контрольные вопросы</w:t>
            </w:r>
          </w:p>
        </w:tc>
      </w:tr>
      <w:tr w14:paraId="57395B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79B9AEEF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 xml:space="preserve">ОПК-4 </w:t>
            </w: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highlight w:val="none"/>
                <w:lang w:eastAsia="en-US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  <w:p w14:paraId="1EDFCF89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</w:p>
        </w:tc>
        <w:tc>
          <w:tcPr>
            <w:tcW w:w="6769" w:type="dxa"/>
            <w:shd w:val="clear" w:color="auto" w:fill="auto"/>
          </w:tcPr>
          <w:p w14:paraId="5C833343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  <w:t>1.Какие понятия и базовые подходы к экономическим исследованиям, аналитическим процедурам, методам построения экономических моделей объектов, явлений и процессов были использованы в процессе прохождения практики?</w:t>
            </w:r>
          </w:p>
          <w:p w14:paraId="3C4B596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  <w:t>2. Какие знания, умения и навыки были приобретены или развиты в результате прохождения практики?</w:t>
            </w:r>
          </w:p>
          <w:p w14:paraId="35AB1594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  <w:t>3. Какие показатели и/или системы показателей использовали для обоснования выводов?</w:t>
            </w:r>
          </w:p>
          <w:p w14:paraId="71BAA7AC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  <w:t>4. Какие основные информационно-аналитические источниками и справочники были использованы в процессе прохождения практики?</w:t>
            </w:r>
          </w:p>
          <w:p w14:paraId="56C8B763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</w:p>
        </w:tc>
      </w:tr>
      <w:tr w14:paraId="3B2E10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3CD9FA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 xml:space="preserve">ОПК-3 </w:t>
            </w: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highlight w:val="none"/>
                <w:lang w:eastAsia="en-US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6769" w:type="dxa"/>
            <w:shd w:val="clear" w:color="auto" w:fill="auto"/>
          </w:tcPr>
          <w:p w14:paraId="273DB646">
            <w:pPr>
              <w:numPr>
                <w:ilvl w:val="0"/>
                <w:numId w:val="1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  <w:t>Назовите основные нормативно-правовые документы, регламентирующие деятельность предприятия (организации)?</w:t>
            </w:r>
          </w:p>
          <w:p w14:paraId="52603CD5">
            <w:pPr>
              <w:numPr>
                <w:ilvl w:val="0"/>
                <w:numId w:val="1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  <w:t>Каким образом осуществляется организация труда в подразделениях данного предприятия (организации)?</w:t>
            </w:r>
          </w:p>
          <w:p w14:paraId="2847A325">
            <w:pPr>
              <w:numPr>
                <w:ilvl w:val="0"/>
                <w:numId w:val="1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  <w:t>Какие стандартные теоретические модели Вами использованы на практике при анализе и интерпретации полученных результатов?</w:t>
            </w:r>
          </w:p>
          <w:p w14:paraId="2A697506">
            <w:pPr>
              <w:numPr>
                <w:ilvl w:val="0"/>
                <w:numId w:val="1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  <w:t>Какие типовые методики анализа финансовой, бухгалтерской и иной информации были использованы во время прохождения практики при расчете экономических и социально- экономических показателей?</w:t>
            </w:r>
          </w:p>
          <w:p w14:paraId="1DB7B6D9">
            <w:pPr>
              <w:numPr>
                <w:ilvl w:val="0"/>
                <w:numId w:val="1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  <w:t xml:space="preserve"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 </w:t>
            </w:r>
          </w:p>
        </w:tc>
      </w:tr>
      <w:tr w14:paraId="666CCD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5" w:type="dxa"/>
            <w:shd w:val="clear" w:color="auto" w:fill="auto"/>
          </w:tcPr>
          <w:p w14:paraId="322B0CBA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>ПК-1</w:t>
            </w:r>
          </w:p>
          <w:p w14:paraId="1CB8070B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Способность руководить</w:t>
            </w:r>
          </w:p>
          <w:p w14:paraId="6EF0C072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экономическими службами</w:t>
            </w:r>
          </w:p>
          <w:p w14:paraId="48975152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и подразделениями на предприятиях и</w:t>
            </w:r>
          </w:p>
          <w:p w14:paraId="67406CBD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организациях различных</w:t>
            </w:r>
          </w:p>
          <w:p w14:paraId="7F5EAF0D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6769" w:type="dxa"/>
            <w:shd w:val="clear" w:color="auto" w:fill="auto"/>
          </w:tcPr>
          <w:p w14:paraId="0DC0FDE7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Как Вы оцениваете условия, созданные принимающей организацией для прохождения практики?</w:t>
            </w:r>
          </w:p>
          <w:p w14:paraId="226DD504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Есть у Вас предложения и рекомендации по совершенствованию организации и проведения практики обучающихся?</w:t>
            </w:r>
          </w:p>
          <w:p w14:paraId="6602F669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Какие методы экономического анализа Вами применялись на практике?</w:t>
            </w:r>
          </w:p>
          <w:p w14:paraId="2B37D4DD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Какие проблемы экономического характера Вами выявлены на предприятии?</w:t>
            </w:r>
          </w:p>
          <w:p w14:paraId="4C65CF98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Какие варианты управленческих решений Вами предложены с учетом</w:t>
            </w:r>
          </w:p>
          <w:p w14:paraId="0A884EF4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критериев социально- экономической эффективности предприятия?</w:t>
            </w:r>
          </w:p>
          <w:p w14:paraId="61734CF8">
            <w:pPr>
              <w:numPr>
                <w:ilvl w:val="0"/>
                <w:numId w:val="14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Вами оценивались риски и возможные последствия при принятии управленческих решений? социально- экономические? </w:t>
            </w:r>
          </w:p>
          <w:p w14:paraId="2C068630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</w:p>
        </w:tc>
      </w:tr>
    </w:tbl>
    <w:p w14:paraId="1B45B2B5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21627523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46F8F37F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1CB50A8D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77AC19A8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319CE786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3F17573D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6ED8A8D8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26B3AADF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64B719E4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58269962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25ACA102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59D525D3">
      <w:pPr>
        <w:pStyle w:val="33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  <w:color w:val="auto"/>
          <w:highlight w:val="none"/>
        </w:rPr>
      </w:pPr>
    </w:p>
    <w:p w14:paraId="6BB1BAD6">
      <w:pPr>
        <w:pStyle w:val="33"/>
        <w:keepNext/>
        <w:keepLines/>
        <w:numPr>
          <w:ilvl w:val="0"/>
          <w:numId w:val="1"/>
        </w:numPr>
        <w:tabs>
          <w:tab w:val="left" w:pos="0"/>
        </w:tabs>
        <w:spacing w:line="360" w:lineRule="auto"/>
        <w:jc w:val="both"/>
        <w:outlineLvl w:val="0"/>
        <w:rPr>
          <w:b/>
          <w:bCs/>
          <w:color w:val="auto"/>
          <w:highlight w:val="none"/>
        </w:rPr>
      </w:pPr>
      <w:r>
        <w:rPr>
          <w:b/>
          <w:bCs/>
          <w:color w:val="auto"/>
          <w:highlight w:val="none"/>
        </w:rPr>
        <w:t xml:space="preserve">ЛИСТ ВНЕСЕНИЯ ИЗМЕНЕНИЙ В РАБОЧУЮ ПРОГРАММУ ПРОИЗВОДСТВЕННОЙ ТЕХНОЛОГИЧЕСКОЙ (ПРОЕКТНО-ТЕХНОЛОГИЧЕСКОЙ) ПРАКТИКИ </w:t>
      </w:r>
    </w:p>
    <w:p w14:paraId="70F706E5">
      <w:pPr>
        <w:pStyle w:val="33"/>
        <w:keepNext/>
        <w:keepLines/>
        <w:tabs>
          <w:tab w:val="left" w:pos="0"/>
        </w:tabs>
        <w:spacing w:line="360" w:lineRule="auto"/>
        <w:jc w:val="both"/>
        <w:outlineLvl w:val="0"/>
        <w:rPr>
          <w:color w:val="auto"/>
          <w:highlight w:val="none"/>
        </w:rPr>
      </w:pPr>
    </w:p>
    <w:p w14:paraId="132068DA">
      <w:pPr>
        <w:pStyle w:val="33"/>
        <w:keepNext/>
        <w:keepLines/>
        <w:tabs>
          <w:tab w:val="left" w:pos="0"/>
        </w:tabs>
        <w:spacing w:line="360" w:lineRule="auto"/>
        <w:jc w:val="both"/>
        <w:outlineLvl w:val="0"/>
        <w:rPr>
          <w:color w:val="auto"/>
          <w:highlight w:val="none"/>
        </w:rPr>
      </w:pPr>
      <w:r>
        <w:rPr>
          <w:color w:val="auto"/>
          <w:highlight w:val="none"/>
        </w:rPr>
        <w:t xml:space="preserve">Дополнения и изменения в программу производственной технологической (проектно-технологической) практики по направлению подготовки 38.03.01 «Экономика» на 20_-20_ учебный год. </w:t>
      </w:r>
    </w:p>
    <w:p w14:paraId="512A5E38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2E9CAABA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 xml:space="preserve">В программу производственной технологической (проектно-технологической) практики вносятся следующие изменения: </w:t>
      </w:r>
    </w:p>
    <w:p w14:paraId="31B7777C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 xml:space="preserve">1. </w:t>
      </w:r>
    </w:p>
    <w:p w14:paraId="2F833B7B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 xml:space="preserve">2. </w:t>
      </w:r>
    </w:p>
    <w:p w14:paraId="050C4F0B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 xml:space="preserve">3. </w:t>
      </w:r>
    </w:p>
    <w:p w14:paraId="69CD3402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20AC2F83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>Изменения в программу производственной практики (технологической практики) внесены:</w:t>
      </w:r>
    </w:p>
    <w:p w14:paraId="25BB58A5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 xml:space="preserve">степень, должность                                                                                         Ф.И.О. </w:t>
      </w:r>
    </w:p>
    <w:p w14:paraId="4DEF42A3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7DA5C759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>Внесение изменений в программу производственной технологической (проектно-технологической) практики утверждены на заседании кафедры «Экономика и управление»</w:t>
      </w:r>
    </w:p>
    <w:p w14:paraId="62793EDF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>Протокол № __ от  «__»     _________    20__ года.</w:t>
      </w:r>
    </w:p>
    <w:p w14:paraId="784534B5">
      <w:pPr>
        <w:spacing w:after="0" w:line="240" w:lineRule="auto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4E524CD9">
      <w:pPr>
        <w:spacing w:after="0" w:line="240" w:lineRule="auto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68BEEA41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402EEA0E">
      <w:pPr>
        <w:spacing w:after="0" w:line="240" w:lineRule="auto"/>
        <w:ind w:firstLine="720"/>
        <w:contextualSpacing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  <w:t>Зав. кафедрой                                                                                                    Ф.И.О</w:t>
      </w:r>
    </w:p>
    <w:p w14:paraId="7BB55770">
      <w:pPr>
        <w:spacing w:after="0" w:line="24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  <w:highlight w:val="none"/>
          <w:lang w:eastAsia="en-US"/>
        </w:rPr>
      </w:pPr>
    </w:p>
    <w:p w14:paraId="53D21C40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27E07AB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194F264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 xml:space="preserve">Приложение 1 </w:t>
      </w:r>
    </w:p>
    <w:p w14:paraId="0B6CBF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69C2DAE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>«Всероссийская академия внешней торговли</w:t>
      </w:r>
    </w:p>
    <w:p w14:paraId="34290D5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>Министерства экономического развития Российской Федерации»</w:t>
      </w:r>
    </w:p>
    <w:p w14:paraId="279B02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6BE027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>Кафедра «Экономика и управление»</w:t>
      </w:r>
    </w:p>
    <w:p w14:paraId="29F2B0A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0B8DF0A4">
      <w:pPr>
        <w:spacing w:after="0"/>
        <w:jc w:val="center"/>
        <w:textAlignment w:val="baseline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highlight w:val="none"/>
          <w:u w:val="single"/>
        </w:rPr>
        <w:t>База прохождения практики</w:t>
      </w:r>
    </w:p>
    <w:p w14:paraId="66B0D613">
      <w:pPr>
        <w:spacing w:after="0"/>
        <w:jc w:val="center"/>
        <w:textAlignment w:val="baseline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Для прохождения обучающимися экономического факультета учебной, производственной и производственной (преддипломной) практик кафедрой «Экономика и управление» заключены договоры со следующими предприятиями и организациями:</w:t>
      </w:r>
    </w:p>
    <w:p w14:paraId="4832535C">
      <w:pPr>
        <w:spacing w:after="0" w:line="240" w:lineRule="auto"/>
        <w:jc w:val="both"/>
        <w:rPr>
          <w:rFonts w:ascii="Times New Roman" w:hAnsi="Times New Roman" w:cs="Times New Roman" w:eastAsiaTheme="minorHAnsi"/>
          <w:b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b/>
          <w:color w:val="auto"/>
          <w:highlight w:val="none"/>
          <w:lang w:eastAsia="en-US"/>
        </w:rPr>
        <w:t>БАНКИ</w:t>
      </w:r>
    </w:p>
    <w:p w14:paraId="72DC29BC">
      <w:pPr>
        <w:numPr>
          <w:ilvl w:val="0"/>
          <w:numId w:val="15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КФ ОАО «Азиатско- Тихоокеанский Банк» ПАО</w:t>
      </w:r>
    </w:p>
    <w:p w14:paraId="04185AE5">
      <w:pPr>
        <w:numPr>
          <w:ilvl w:val="0"/>
          <w:numId w:val="15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ОАО «Сбербанк России» Камчатское отделение</w:t>
      </w:r>
    </w:p>
    <w:p w14:paraId="5CCD3EFA">
      <w:pPr>
        <w:numPr>
          <w:ilvl w:val="0"/>
          <w:numId w:val="15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ОАО «Газпромбанк»</w:t>
      </w:r>
    </w:p>
    <w:p w14:paraId="5420E1E8">
      <w:pPr>
        <w:numPr>
          <w:ilvl w:val="0"/>
          <w:numId w:val="15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Камчатский региональный филиал АО «Россельхозбанк»</w:t>
      </w:r>
    </w:p>
    <w:p w14:paraId="35B76A00">
      <w:pPr>
        <w:spacing w:after="0" w:line="240" w:lineRule="auto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(Камчатский РФ АО «Россельхозбанк»)</w:t>
      </w:r>
    </w:p>
    <w:p w14:paraId="0F2DFEAA">
      <w:pPr>
        <w:numPr>
          <w:ilvl w:val="0"/>
          <w:numId w:val="15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РОО «Камчатский» Филиал №2754 ВТБ 24 (ПАО)</w:t>
      </w:r>
    </w:p>
    <w:p w14:paraId="23D285D4">
      <w:pPr>
        <w:numPr>
          <w:ilvl w:val="0"/>
          <w:numId w:val="15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 xml:space="preserve">ОТП Банк </w:t>
      </w:r>
    </w:p>
    <w:p w14:paraId="0512F90C">
      <w:pPr>
        <w:numPr>
          <w:ilvl w:val="0"/>
          <w:numId w:val="15"/>
        </w:numPr>
        <w:tabs>
          <w:tab w:val="left" w:pos="990"/>
        </w:tabs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Отделение по Камчатскому краю Дальневосточного главного    управления Центрального банка Российской Федерации</w:t>
      </w:r>
    </w:p>
    <w:p w14:paraId="7CDF747B">
      <w:pPr>
        <w:numPr>
          <w:ilvl w:val="0"/>
          <w:numId w:val="15"/>
        </w:numPr>
        <w:tabs>
          <w:tab w:val="left" w:pos="990"/>
        </w:tabs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ПАО Банк «Открытие»</w:t>
      </w:r>
    </w:p>
    <w:p w14:paraId="5C013530">
      <w:pPr>
        <w:spacing w:after="0" w:line="240" w:lineRule="auto"/>
        <w:jc w:val="both"/>
        <w:rPr>
          <w:rFonts w:ascii="Times New Roman" w:hAnsi="Times New Roman" w:cs="Times New Roman" w:eastAsiaTheme="minorHAnsi"/>
          <w:b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b/>
          <w:color w:val="auto"/>
          <w:highlight w:val="none"/>
          <w:lang w:eastAsia="en-US"/>
        </w:rPr>
        <w:t>ОРГАНЫ ВЛАСТИ</w:t>
      </w:r>
    </w:p>
    <w:p w14:paraId="68ABF4F9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Аппарат Губернатора и Правительства Камчатского края</w:t>
      </w:r>
    </w:p>
    <w:p w14:paraId="2A0AA665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Министерство финансов Камчатского края</w:t>
      </w:r>
    </w:p>
    <w:p w14:paraId="0F2CF934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 xml:space="preserve">Министерство экономического развития и торговли Камчатского края </w:t>
      </w:r>
    </w:p>
    <w:p w14:paraId="60CE54C8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Управление экономического развития Елизовского муниципального района</w:t>
      </w:r>
    </w:p>
    <w:p w14:paraId="7B89B20E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Управление экономики Петропавловск-Камчатского городского округа</w:t>
      </w:r>
    </w:p>
    <w:p w14:paraId="17F55660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Администрация Вулканного городского поселения</w:t>
      </w:r>
    </w:p>
    <w:p w14:paraId="35D49D8E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Министерство туризма Камчатского края</w:t>
      </w:r>
    </w:p>
    <w:p w14:paraId="7371A31E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Контрольно-счетная палата Камчатского края</w:t>
      </w:r>
    </w:p>
    <w:p w14:paraId="4E970499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Федеральная кадастровая палата Федеральной службы регистрации, кадастра, картографии (г. Елизово)</w:t>
      </w:r>
    </w:p>
    <w:p w14:paraId="7AB5E810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Управление федерального казначейства по Камчатскому краю</w:t>
      </w:r>
    </w:p>
    <w:p w14:paraId="1265CF30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Управление Росреестра по камчатскому краю</w:t>
      </w:r>
    </w:p>
    <w:p w14:paraId="48ABAC22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Управление судебного департамента в Камчатском крае</w:t>
      </w:r>
    </w:p>
    <w:p w14:paraId="116D6903">
      <w:pPr>
        <w:numPr>
          <w:ilvl w:val="0"/>
          <w:numId w:val="16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Адвокатская палата Камчатского края</w:t>
      </w:r>
    </w:p>
    <w:p w14:paraId="48B73257">
      <w:pPr>
        <w:spacing w:after="0" w:line="240" w:lineRule="auto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</w:p>
    <w:p w14:paraId="7D11D95B">
      <w:pPr>
        <w:spacing w:after="0" w:line="240" w:lineRule="auto"/>
        <w:jc w:val="both"/>
        <w:rPr>
          <w:rFonts w:ascii="Times New Roman" w:hAnsi="Times New Roman" w:cs="Times New Roman" w:eastAsiaTheme="minorHAnsi"/>
          <w:b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b/>
          <w:color w:val="auto"/>
          <w:highlight w:val="none"/>
          <w:lang w:eastAsia="en-US"/>
        </w:rPr>
        <w:t>ПРЕДПРИЯТИЯ, ОРГАНИЗАЦИИ</w:t>
      </w:r>
    </w:p>
    <w:p w14:paraId="7232F1B1">
      <w:pPr>
        <w:numPr>
          <w:ilvl w:val="0"/>
          <w:numId w:val="17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ООО «Лечебно-эстетический центр «Лакрима»</w:t>
      </w:r>
    </w:p>
    <w:p w14:paraId="2694C0E6">
      <w:pPr>
        <w:numPr>
          <w:ilvl w:val="0"/>
          <w:numId w:val="17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КФ Тихоокеанский институт географии (КФ ТИГ ДВО РАН)</w:t>
      </w:r>
    </w:p>
    <w:p w14:paraId="39D100D8">
      <w:pPr>
        <w:numPr>
          <w:ilvl w:val="0"/>
          <w:numId w:val="17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ПАО «Мобильные ТелеСистемы» (МТС)</w:t>
      </w:r>
    </w:p>
    <w:p w14:paraId="7AF39F83">
      <w:pPr>
        <w:numPr>
          <w:ilvl w:val="0"/>
          <w:numId w:val="17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ООО «Интерминералс»</w:t>
      </w:r>
    </w:p>
    <w:p w14:paraId="42F2A1BD">
      <w:pPr>
        <w:numPr>
          <w:ilvl w:val="0"/>
          <w:numId w:val="17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ФКУ «ЦХ и СО УМВД России по Камчатскому краю»</w:t>
      </w:r>
    </w:p>
    <w:p w14:paraId="42BD3C0F">
      <w:pPr>
        <w:spacing w:after="0" w:line="240" w:lineRule="auto"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6. ЗАО «Мясокомбинат Елизовский»</w:t>
      </w:r>
    </w:p>
    <w:p w14:paraId="0121F75F">
      <w:pPr>
        <w:spacing w:after="0" w:line="240" w:lineRule="auto"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7. ООО Финансовый и Бухгалтерский Консалтинг (ФБК)</w:t>
      </w:r>
    </w:p>
    <w:p w14:paraId="6E6BB0C9">
      <w:pPr>
        <w:spacing w:after="0" w:line="240" w:lineRule="auto"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8. ЗАО «Агротек-Холдинг»</w:t>
      </w:r>
    </w:p>
    <w:p w14:paraId="67EDC484">
      <w:pPr>
        <w:spacing w:after="0" w:line="240" w:lineRule="auto"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9. Многофункциональный центр предоставления государственных и муниципальных услуг в Камчатском крае (МФЦ)</w:t>
      </w:r>
    </w:p>
    <w:p w14:paraId="32929B0D">
      <w:pPr>
        <w:spacing w:after="0" w:line="240" w:lineRule="auto"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10.Отделение Пенсионного фонда России по Камчатскому краю</w:t>
      </w:r>
    </w:p>
    <w:p w14:paraId="66E9A0F9">
      <w:pPr>
        <w:spacing w:after="0" w:line="240" w:lineRule="auto"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11.ООО «Мирный»</w:t>
      </w:r>
    </w:p>
    <w:p w14:paraId="3D9A1DF5">
      <w:pPr>
        <w:spacing w:after="0" w:line="240" w:lineRule="auto"/>
        <w:jc w:val="both"/>
        <w:rPr>
          <w:rFonts w:ascii="Times New Roman" w:hAnsi="Times New Roman" w:cs="Times New Roman" w:eastAsiaTheme="minorHAnsi"/>
          <w:color w:val="auto"/>
          <w:highlight w:val="none"/>
          <w:lang w:eastAsia="en-US"/>
        </w:rPr>
      </w:pPr>
      <w:r>
        <w:rPr>
          <w:rFonts w:ascii="Times New Roman" w:hAnsi="Times New Roman" w:cs="Times New Roman" w:eastAsiaTheme="minorHAnsi"/>
          <w:color w:val="auto"/>
          <w:highlight w:val="none"/>
          <w:lang w:eastAsia="en-US"/>
        </w:rPr>
        <w:t>12. Государственное учреждение Управление Пенсионного фонда РФ в г. Петропавловске - Камчатском</w:t>
      </w:r>
    </w:p>
    <w:p w14:paraId="07F400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highlight w:val="none"/>
        </w:rPr>
      </w:pPr>
    </w:p>
    <w:p w14:paraId="4E81D69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1A92ABE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>Приложение 2</w:t>
      </w:r>
    </w:p>
    <w:p w14:paraId="61709417">
      <w:pPr>
        <w:suppressAutoHyphens/>
        <w:spacing w:after="0" w:line="240" w:lineRule="auto"/>
        <w:jc w:val="center"/>
        <w:rPr>
          <w:rFonts w:ascii="Times New Roman" w:hAnsi="Times New Roman" w:eastAsia="Calibri" w:cs="Times New Roman"/>
          <w:color w:val="auto"/>
          <w:highlight w:val="none"/>
          <w:lang w:eastAsia="ar-SA"/>
        </w:rPr>
      </w:pPr>
      <w:r>
        <w:rPr>
          <w:rFonts w:ascii="Calibri" w:hAnsi="Calibri" w:eastAsia="Calibri" w:cs="Calibri"/>
          <w:color w:val="auto"/>
          <w:sz w:val="24"/>
          <w:szCs w:val="24"/>
          <w:highlight w:val="none"/>
          <w:lang w:eastAsia="ar-SA"/>
        </w:rPr>
        <w:t>«</w:t>
      </w:r>
      <w:r>
        <w:rPr>
          <w:rFonts w:ascii="Times New Roman" w:hAnsi="Times New Roman" w:eastAsia="Calibri" w:cs="Times New Roman"/>
          <w:color w:val="auto"/>
          <w:highlight w:val="none"/>
          <w:lang w:eastAsia="ar-SA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14:paraId="65760EF7">
      <w:pPr>
        <w:suppressAutoHyphens/>
        <w:spacing w:after="0" w:line="240" w:lineRule="auto"/>
        <w:jc w:val="center"/>
        <w:rPr>
          <w:rFonts w:ascii="Times New Roman" w:hAnsi="Times New Roman" w:eastAsia="Calibri" w:cs="Times New Roman"/>
          <w:color w:val="auto"/>
          <w:highlight w:val="none"/>
          <w:lang w:eastAsia="ar-SA"/>
        </w:rPr>
      </w:pPr>
      <w:r>
        <w:rPr>
          <w:rFonts w:ascii="Times New Roman" w:hAnsi="Times New Roman" w:eastAsia="Calibri" w:cs="Times New Roman"/>
          <w:color w:val="auto"/>
          <w:highlight w:val="none"/>
          <w:lang w:eastAsia="ar-SA"/>
        </w:rPr>
        <w:t>«Всероссийская академия внешней торговли</w:t>
      </w:r>
    </w:p>
    <w:p w14:paraId="7187BECE">
      <w:pPr>
        <w:suppressAutoHyphens/>
        <w:spacing w:after="0" w:line="240" w:lineRule="auto"/>
        <w:jc w:val="center"/>
        <w:rPr>
          <w:rFonts w:ascii="Times New Roman" w:hAnsi="Times New Roman" w:eastAsia="Calibri" w:cs="Times New Roman"/>
          <w:color w:val="auto"/>
          <w:highlight w:val="none"/>
          <w:lang w:eastAsia="ar-SA"/>
        </w:rPr>
      </w:pPr>
      <w:r>
        <w:rPr>
          <w:rFonts w:ascii="Times New Roman" w:hAnsi="Times New Roman" w:eastAsia="Calibri" w:cs="Times New Roman"/>
          <w:color w:val="auto"/>
          <w:highlight w:val="none"/>
          <w:lang w:eastAsia="ar-SA"/>
        </w:rPr>
        <w:t>Министерства экономического развития Российской Федерации»</w:t>
      </w:r>
    </w:p>
    <w:p w14:paraId="5A49911C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auto"/>
          <w:sz w:val="23"/>
          <w:szCs w:val="23"/>
          <w:highlight w:val="none"/>
        </w:rPr>
      </w:pPr>
    </w:p>
    <w:p w14:paraId="39701F4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auto"/>
          <w:sz w:val="23"/>
          <w:szCs w:val="23"/>
          <w:highlight w:val="none"/>
        </w:rPr>
      </w:pPr>
      <w:r>
        <w:rPr>
          <w:rFonts w:ascii="Times New Roman" w:hAnsi="Times New Roman" w:cs="Times New Roman"/>
          <w:color w:val="auto"/>
          <w:sz w:val="23"/>
          <w:szCs w:val="23"/>
          <w:highlight w:val="none"/>
        </w:rPr>
        <w:t>Кафедра «Экономика и управление»</w:t>
      </w:r>
    </w:p>
    <w:p w14:paraId="54D69DE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auto"/>
          <w:sz w:val="23"/>
          <w:szCs w:val="23"/>
          <w:highlight w:val="none"/>
        </w:rPr>
      </w:pPr>
    </w:p>
    <w:p w14:paraId="75AF6AD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auto"/>
          <w:highlight w:val="none"/>
        </w:rPr>
      </w:pPr>
      <w:r>
        <w:rPr>
          <w:rFonts w:ascii="Times New Roman" w:hAnsi="Times New Roman" w:cs="Times New Roman"/>
          <w:b/>
          <w:color w:val="auto"/>
          <w:highlight w:val="none"/>
        </w:rPr>
        <w:t>ИНДИВИДУАЛЬНОЕ ЗАДАНИЕ</w:t>
      </w:r>
    </w:p>
    <w:p w14:paraId="39B62C4C">
      <w:pPr>
        <w:widowControl w:val="0"/>
        <w:ind w:right="45"/>
        <w:jc w:val="center"/>
        <w:rPr>
          <w:rFonts w:ascii="Times New Roman" w:hAnsi="Times New Roman" w:cs="Times New Roman"/>
          <w:b/>
          <w:color w:val="auto"/>
          <w:highlight w:val="none"/>
        </w:rPr>
      </w:pPr>
      <w:r>
        <w:rPr>
          <w:rFonts w:ascii="Times New Roman" w:hAnsi="Times New Roman" w:cs="Times New Roman"/>
          <w:b/>
          <w:color w:val="auto"/>
          <w:highlight w:val="none"/>
        </w:rPr>
        <w:t>на производственную технологическую (проектно-технологическую) практику</w:t>
      </w:r>
    </w:p>
    <w:p w14:paraId="40B5EDC1">
      <w:pPr>
        <w:widowControl w:val="0"/>
        <w:ind w:right="45"/>
        <w:jc w:val="center"/>
        <w:rPr>
          <w:rFonts w:ascii="Times New Roman" w:hAnsi="Times New Roman" w:cs="Times New Roman"/>
          <w:color w:val="auto"/>
          <w:highlight w:val="none"/>
        </w:rPr>
      </w:pPr>
      <w:r>
        <w:rPr>
          <w:rFonts w:ascii="Times New Roman" w:hAnsi="Times New Roman" w:cs="Times New Roman"/>
          <w:b/>
          <w:color w:val="auto"/>
          <w:highlight w:val="none"/>
        </w:rPr>
        <w:t>Обучающемуся</w:t>
      </w:r>
      <w:r>
        <w:rPr>
          <w:rFonts w:ascii="Times New Roman" w:hAnsi="Times New Roman" w:cs="Times New Roman"/>
          <w:color w:val="auto"/>
          <w:highlight w:val="none"/>
        </w:rPr>
        <w:t>______________________________________________</w:t>
      </w:r>
      <w:r>
        <w:rPr>
          <w:rFonts w:ascii="Times New Roman" w:hAnsi="Times New Roman" w:cs="Times New Roman"/>
          <w:b/>
          <w:color w:val="auto"/>
          <w:highlight w:val="none"/>
        </w:rPr>
        <w:t>Группы</w:t>
      </w:r>
      <w:r>
        <w:rPr>
          <w:rFonts w:ascii="Times New Roman" w:hAnsi="Times New Roman" w:cs="Times New Roman"/>
          <w:color w:val="auto"/>
          <w:highlight w:val="none"/>
        </w:rPr>
        <w:t xml:space="preserve"> _____________</w:t>
      </w:r>
    </w:p>
    <w:p w14:paraId="602C107F">
      <w:pPr>
        <w:rPr>
          <w:rFonts w:ascii="Times New Roman" w:hAnsi="Times New Roman" w:cs="Times New Roman"/>
          <w:i/>
          <w:color w:val="auto"/>
          <w:sz w:val="16"/>
          <w:szCs w:val="16"/>
          <w:highlight w:val="none"/>
        </w:rPr>
      </w:pPr>
      <w:r>
        <w:rPr>
          <w:rFonts w:ascii="Times New Roman" w:hAnsi="Times New Roman" w:eastAsia="Arial Unicode MS" w:cs="Times New Roman"/>
          <w:i/>
          <w:color w:val="auto"/>
          <w:sz w:val="16"/>
          <w:szCs w:val="16"/>
          <w:highlight w:val="none"/>
          <w:lang w:bidi="ru-RU"/>
        </w:rPr>
        <w:t xml:space="preserve">                                                                   (ФИО обучающегося полностью)</w:t>
      </w:r>
    </w:p>
    <w:p w14:paraId="2DF1ACA8">
      <w:pPr>
        <w:rPr>
          <w:rFonts w:ascii="Times New Roman" w:hAnsi="Times New Roman" w:cs="Times New Roman"/>
          <w:color w:val="auto"/>
          <w:highlight w:val="none"/>
        </w:rPr>
      </w:pPr>
      <w:r>
        <w:rPr>
          <w:rFonts w:ascii="Times New Roman" w:hAnsi="Times New Roman" w:cs="Times New Roman"/>
          <w:color w:val="auto"/>
          <w:highlight w:val="none"/>
        </w:rPr>
        <w:t>Место прохождения практики: ___________________________________________________</w:t>
      </w:r>
      <w:r>
        <w:rPr>
          <w:rFonts w:ascii="Times New Roman" w:hAnsi="Times New Roman" w:cs="Times New Roman"/>
          <w:color w:val="auto"/>
          <w:highlight w:val="none"/>
        </w:rPr>
        <w:br w:type="textWrapping"/>
      </w:r>
      <w:r>
        <w:rPr>
          <w:rFonts w:ascii="Times New Roman" w:hAnsi="Times New Roman" w:cs="Times New Roman"/>
          <w:color w:val="auto"/>
          <w:highlight w:val="none"/>
        </w:rPr>
        <w:t>Срок прохождения практики с «____» __________ 202__ г. по «____» __________ 202__ г.</w:t>
      </w:r>
    </w:p>
    <w:p w14:paraId="3AA118DA">
      <w:pPr>
        <w:widowControl w:val="0"/>
        <w:spacing w:after="0" w:line="240" w:lineRule="auto"/>
        <w:jc w:val="both"/>
        <w:outlineLvl w:val="0"/>
        <w:rPr>
          <w:rFonts w:ascii="Times New Roman" w:hAnsi="Times New Roman" w:cs="Times New Roman" w:eastAsiaTheme="majorEastAsia"/>
          <w:b/>
          <w:bCs/>
          <w:color w:val="auto"/>
          <w:sz w:val="24"/>
          <w:szCs w:val="24"/>
          <w:highlight w:val="none"/>
        </w:rPr>
      </w:pPr>
    </w:p>
    <w:p w14:paraId="4691D920">
      <w:pPr>
        <w:widowControl w:val="0"/>
        <w:spacing w:after="0" w:line="240" w:lineRule="auto"/>
        <w:jc w:val="both"/>
        <w:outlineLvl w:val="0"/>
        <w:rPr>
          <w:rFonts w:ascii="Times New Roman" w:hAnsi="Times New Roman" w:cs="Times New Roman" w:eastAsiaTheme="majorEastAsia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 w:eastAsiaTheme="majorEastAsia"/>
          <w:b/>
          <w:bCs/>
          <w:color w:val="auto"/>
          <w:sz w:val="24"/>
          <w:szCs w:val="24"/>
          <w:highlight w:val="none"/>
        </w:rPr>
        <w:t>Цель прохождения практики</w:t>
      </w:r>
      <w:bookmarkStart w:id="1" w:name="_Toc445378715"/>
      <w:r>
        <w:rPr>
          <w:rFonts w:ascii="Times New Roman" w:hAnsi="Times New Roman" w:cs="Times New Roman" w:eastAsiaTheme="majorEastAsia"/>
          <w:color w:val="auto"/>
          <w:sz w:val="24"/>
          <w:szCs w:val="24"/>
          <w:highlight w:val="none"/>
        </w:rPr>
        <w:t xml:space="preserve">: </w:t>
      </w:r>
      <w:bookmarkEnd w:id="1"/>
      <w:r>
        <w:rPr>
          <w:rFonts w:ascii="Times New Roman" w:hAnsi="Times New Roman" w:cs="Times New Roman" w:eastAsiaTheme="majorEastAsia"/>
          <w:color w:val="auto"/>
          <w:sz w:val="24"/>
          <w:szCs w:val="24"/>
          <w:highlight w:val="none"/>
        </w:rPr>
        <w:t xml:space="preserve">выполнение определенных видов работ, связанных с будущей профессиональной деятельностью, направленных на </w:t>
      </w:r>
      <w:r>
        <w:rPr>
          <w:rFonts w:ascii="Times New Roman" w:hAnsi="Times New Roman" w:cs="Times New Roman" w:eastAsiaTheme="majorEastAsia"/>
          <w:bCs/>
          <w:color w:val="auto"/>
          <w:sz w:val="24"/>
          <w:szCs w:val="24"/>
          <w:highlight w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66890F93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b/>
          <w:bCs/>
          <w:color w:val="auto"/>
          <w:sz w:val="24"/>
          <w:szCs w:val="24"/>
          <w:highlight w:val="none"/>
        </w:rPr>
        <w:t>Задачами практики являются:</w:t>
      </w:r>
    </w:p>
    <w:p w14:paraId="7995EA73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A1BD04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  <w:t>Содержание практики, вопросы, подлежащие изучению:</w:t>
      </w:r>
    </w:p>
    <w:p w14:paraId="7E924688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>__________________________________________________________________________________________________________________________________________________________________</w:t>
      </w:r>
    </w:p>
    <w:p w14:paraId="3EF77D63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  <w:t xml:space="preserve">Планируемые результаты практики: </w:t>
      </w:r>
    </w:p>
    <w:p w14:paraId="337CBA33">
      <w:pPr>
        <w:spacing w:after="4" w:line="268" w:lineRule="auto"/>
        <w:ind w:right="-1"/>
        <w:jc w:val="both"/>
        <w:rPr>
          <w:color w:val="auto"/>
          <w:highlight w:val="none"/>
        </w:rPr>
      </w:pPr>
      <w:r>
        <w:rPr>
          <w:color w:val="auto"/>
          <w:highlight w:val="none"/>
        </w:rPr>
        <w:t>__________________________________________________________________________________________________________________________________________________________________</w:t>
      </w:r>
    </w:p>
    <w:p w14:paraId="4BB6CCDA">
      <w:pPr>
        <w:spacing w:after="4" w:line="268" w:lineRule="auto"/>
        <w:ind w:right="-1"/>
        <w:jc w:val="both"/>
        <w:rPr>
          <w:color w:val="auto"/>
          <w:highlight w:val="none"/>
        </w:rPr>
      </w:pPr>
    </w:p>
    <w:p w14:paraId="718B33A2">
      <w:pPr>
        <w:spacing w:after="4" w:line="268" w:lineRule="auto"/>
        <w:ind w:right="-1"/>
        <w:jc w:val="both"/>
        <w:rPr>
          <w:rFonts w:ascii="Times New Roman" w:hAnsi="Times New Roman" w:cs="Times New Roman"/>
          <w:color w:val="auto"/>
          <w:highlight w:val="none"/>
        </w:rPr>
      </w:pPr>
      <w:r>
        <w:rPr>
          <w:rFonts w:ascii="Times New Roman" w:hAnsi="Times New Roman" w:cs="Times New Roman"/>
          <w:color w:val="auto"/>
          <w:highlight w:val="none"/>
        </w:rPr>
        <w:t>Руководитель практической подготовки от ДВФ ВАВТ:</w:t>
      </w:r>
    </w:p>
    <w:p w14:paraId="4D06D89C">
      <w:pPr>
        <w:spacing w:after="4" w:line="268" w:lineRule="auto"/>
        <w:ind w:right="-1"/>
        <w:jc w:val="both"/>
        <w:rPr>
          <w:rFonts w:ascii="Times New Roman" w:hAnsi="Times New Roman" w:cs="Times New Roman"/>
          <w:color w:val="auto"/>
          <w:highlight w:val="none"/>
        </w:rPr>
      </w:pPr>
      <w:r>
        <w:rPr>
          <w:rFonts w:ascii="Times New Roman" w:hAnsi="Times New Roman" w:cs="Times New Roman"/>
          <w:color w:val="auto"/>
          <w:highlight w:val="none"/>
        </w:rPr>
        <w:t xml:space="preserve">Должность, ученая степень, ученое звание       </w:t>
      </w:r>
      <w:r>
        <w:rPr>
          <w:rFonts w:ascii="Times New Roman" w:hAnsi="Times New Roman" w:cs="Times New Roman"/>
          <w:color w:val="auto"/>
          <w:highlight w:val="none"/>
        </w:rPr>
        <w:tab/>
      </w:r>
      <w:r>
        <w:rPr>
          <w:rFonts w:ascii="Times New Roman" w:hAnsi="Times New Roman" w:cs="Times New Roman"/>
          <w:color w:val="auto"/>
          <w:highlight w:val="none"/>
        </w:rPr>
        <w:tab/>
      </w:r>
      <w:r>
        <w:rPr>
          <w:rFonts w:ascii="Times New Roman" w:hAnsi="Times New Roman" w:cs="Times New Roman"/>
          <w:color w:val="auto"/>
          <w:highlight w:val="none"/>
        </w:rPr>
        <w:tab/>
      </w:r>
      <w:r>
        <w:rPr>
          <w:rFonts w:ascii="Times New Roman" w:hAnsi="Times New Roman" w:cs="Times New Roman"/>
          <w:color w:val="auto"/>
          <w:highlight w:val="none"/>
        </w:rPr>
        <w:tab/>
      </w:r>
      <w:r>
        <w:rPr>
          <w:rFonts w:ascii="Times New Roman" w:hAnsi="Times New Roman" w:cs="Times New Roman"/>
          <w:color w:val="auto"/>
          <w:highlight w:val="none"/>
        </w:rPr>
        <w:t xml:space="preserve"> __________   ФИО  </w:t>
      </w:r>
    </w:p>
    <w:p w14:paraId="26F9CF66">
      <w:pPr>
        <w:spacing w:after="4" w:line="268" w:lineRule="auto"/>
        <w:ind w:right="-1"/>
        <w:jc w:val="both"/>
        <w:rPr>
          <w:rFonts w:ascii="Times New Roman" w:hAnsi="Times New Roman" w:cs="Times New Roman"/>
          <w:color w:val="auto"/>
          <w:highlight w:val="none"/>
        </w:rPr>
      </w:pPr>
    </w:p>
    <w:p w14:paraId="2DEA3013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3EB12D4F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 xml:space="preserve">Обучающийся  </w:t>
      </w: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 xml:space="preserve">   «___»___________20___г.                     </w:t>
      </w: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 xml:space="preserve"> __________ ФИО</w:t>
      </w:r>
    </w:p>
    <w:p w14:paraId="6A2F1E2B">
      <w:pPr>
        <w:autoSpaceDE w:val="0"/>
        <w:autoSpaceDN w:val="0"/>
        <w:adjustRightInd w:val="0"/>
        <w:jc w:val="center"/>
        <w:rPr>
          <w:color w:val="auto"/>
          <w:sz w:val="23"/>
          <w:szCs w:val="23"/>
          <w:highlight w:val="none"/>
        </w:rPr>
      </w:pPr>
    </w:p>
    <w:p w14:paraId="69E11FD0">
      <w:pPr>
        <w:autoSpaceDE w:val="0"/>
        <w:autoSpaceDN w:val="0"/>
        <w:adjustRightInd w:val="0"/>
        <w:jc w:val="center"/>
        <w:rPr>
          <w:color w:val="auto"/>
          <w:sz w:val="23"/>
          <w:szCs w:val="23"/>
          <w:highlight w:val="none"/>
        </w:rPr>
      </w:pPr>
    </w:p>
    <w:p w14:paraId="55740C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0282A9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97DE207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7BFF1AC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>Приложение 3</w:t>
      </w:r>
    </w:p>
    <w:p w14:paraId="0BD5611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70E5550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  <w:t>«Всероссийская академия внешней торговли</w:t>
      </w:r>
    </w:p>
    <w:p w14:paraId="37FEEE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  <w:t>Министерства экономического развития Российской Федерации»</w:t>
      </w:r>
    </w:p>
    <w:p w14:paraId="236FD9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</w:p>
    <w:p w14:paraId="08B763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  <w:t>Кафедра «Экономика и управление»</w:t>
      </w:r>
    </w:p>
    <w:p w14:paraId="31F59A04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1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65FEF93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3"/>
          <w:szCs w:val="23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3"/>
          <w:szCs w:val="23"/>
          <w:highlight w:val="none"/>
        </w:rPr>
        <w:t>ПЛАН-ГРАФИК</w:t>
      </w:r>
    </w:p>
    <w:p w14:paraId="4AE501A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highlight w:val="none"/>
        </w:rPr>
        <w:t>прохождения производственной технологической (проектно-технологической) практики</w:t>
      </w:r>
    </w:p>
    <w:p w14:paraId="1256396B">
      <w:pPr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224282D4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>Обучающийся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______________________________________________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>Группы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 _____________</w:t>
      </w:r>
    </w:p>
    <w:p w14:paraId="342800EB">
      <w:pPr>
        <w:spacing w:after="0" w:line="240" w:lineRule="auto"/>
        <w:rPr>
          <w:rFonts w:ascii="Times New Roman" w:hAnsi="Times New Roman" w:eastAsia="Times New Roman" w:cs="Times New Roman"/>
          <w:i/>
          <w:color w:val="auto"/>
          <w:sz w:val="16"/>
          <w:szCs w:val="16"/>
          <w:highlight w:val="none"/>
        </w:rPr>
      </w:pPr>
      <w:r>
        <w:rPr>
          <w:rFonts w:ascii="Times New Roman" w:hAnsi="Times New Roman" w:eastAsia="Arial Unicode MS" w:cs="Times New Roman"/>
          <w:i/>
          <w:color w:val="auto"/>
          <w:sz w:val="16"/>
          <w:szCs w:val="16"/>
          <w:highlight w:val="none"/>
          <w:lang w:bidi="ru-RU"/>
        </w:rPr>
        <w:t xml:space="preserve">                                                                   (ФИО обучающегося полностью)</w:t>
      </w:r>
    </w:p>
    <w:p w14:paraId="1D3B0830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778AA0B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Место прохождения практики: ___________________________________________________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br w:type="textWrapping"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Срок прохождения практики с «____» __________ 202__ г. по «____» __________ 202__ г.</w:t>
      </w:r>
    </w:p>
    <w:p w14:paraId="70FC81E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tbl>
      <w:tblPr>
        <w:tblStyle w:val="8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4340"/>
        <w:gridCol w:w="2102"/>
        <w:gridCol w:w="2740"/>
      </w:tblGrid>
      <w:tr w14:paraId="78671E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675" w:type="dxa"/>
            <w:vAlign w:val="center"/>
          </w:tcPr>
          <w:p w14:paraId="372231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№ п/п</w:t>
            </w:r>
          </w:p>
        </w:tc>
        <w:tc>
          <w:tcPr>
            <w:tcW w:w="4340" w:type="dxa"/>
            <w:vAlign w:val="center"/>
          </w:tcPr>
          <w:p w14:paraId="1BE6B5F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Наименование раздела</w:t>
            </w:r>
          </w:p>
        </w:tc>
        <w:tc>
          <w:tcPr>
            <w:tcW w:w="2102" w:type="dxa"/>
            <w:vAlign w:val="center"/>
          </w:tcPr>
          <w:p w14:paraId="72244F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Срок исполнения</w:t>
            </w:r>
          </w:p>
        </w:tc>
        <w:tc>
          <w:tcPr>
            <w:tcW w:w="2740" w:type="dxa"/>
            <w:vAlign w:val="center"/>
          </w:tcPr>
          <w:p w14:paraId="339FBE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Подпись обучающегося</w:t>
            </w:r>
          </w:p>
          <w:p w14:paraId="5F403A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о восприятии</w:t>
            </w:r>
          </w:p>
          <w:p w14:paraId="152666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объемов и сроков исполнения</w:t>
            </w:r>
          </w:p>
        </w:tc>
      </w:tr>
      <w:tr w14:paraId="4553FA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675" w:type="dxa"/>
            <w:vAlign w:val="center"/>
          </w:tcPr>
          <w:p w14:paraId="25B97FC4">
            <w:pPr>
              <w:pStyle w:val="33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340" w:type="dxa"/>
          </w:tcPr>
          <w:p w14:paraId="55307B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 xml:space="preserve">Инструктаж по технике безопасности, правилам внутреннего распорядка организации и правилам охраны труда. </w:t>
            </w:r>
          </w:p>
        </w:tc>
        <w:tc>
          <w:tcPr>
            <w:tcW w:w="2102" w:type="dxa"/>
            <w:vMerge w:val="restart"/>
            <w:vAlign w:val="center"/>
          </w:tcPr>
          <w:p w14:paraId="1F2645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1-я неделя</w:t>
            </w:r>
          </w:p>
          <w:p w14:paraId="59CDBD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(с___по ___)</w:t>
            </w:r>
          </w:p>
        </w:tc>
        <w:tc>
          <w:tcPr>
            <w:tcW w:w="2740" w:type="dxa"/>
          </w:tcPr>
          <w:p w14:paraId="72B6F1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</w:tr>
      <w:tr w14:paraId="36097F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" w:hRule="atLeast"/>
        </w:trPr>
        <w:tc>
          <w:tcPr>
            <w:tcW w:w="675" w:type="dxa"/>
            <w:vAlign w:val="center"/>
          </w:tcPr>
          <w:p w14:paraId="7D0BFD5F">
            <w:pPr>
              <w:pStyle w:val="33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340" w:type="dxa"/>
          </w:tcPr>
          <w:p w14:paraId="7D34A3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Ознакомление с основными направлениями работы организации, его структурой и сущностью функционирования предприятия.</w:t>
            </w:r>
          </w:p>
        </w:tc>
        <w:tc>
          <w:tcPr>
            <w:tcW w:w="2102" w:type="dxa"/>
            <w:vMerge w:val="continue"/>
            <w:vAlign w:val="center"/>
          </w:tcPr>
          <w:p w14:paraId="3304F3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740" w:type="dxa"/>
          </w:tcPr>
          <w:p w14:paraId="1217E1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</w:tr>
      <w:tr w14:paraId="0079A8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" w:hRule="atLeast"/>
        </w:trPr>
        <w:tc>
          <w:tcPr>
            <w:tcW w:w="675" w:type="dxa"/>
            <w:vAlign w:val="center"/>
          </w:tcPr>
          <w:p w14:paraId="4BF7464B">
            <w:pPr>
              <w:pStyle w:val="33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340" w:type="dxa"/>
          </w:tcPr>
          <w:p w14:paraId="5F8C44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Сбор и систематизация теоретического материала и эмпирических данных по исследуемой проблеме.</w:t>
            </w:r>
          </w:p>
        </w:tc>
        <w:tc>
          <w:tcPr>
            <w:tcW w:w="2102" w:type="dxa"/>
            <w:vAlign w:val="center"/>
          </w:tcPr>
          <w:p w14:paraId="4B3CA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2-я неделя</w:t>
            </w:r>
          </w:p>
          <w:p w14:paraId="472388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(с___по ___)</w:t>
            </w:r>
          </w:p>
        </w:tc>
        <w:tc>
          <w:tcPr>
            <w:tcW w:w="2740" w:type="dxa"/>
          </w:tcPr>
          <w:p w14:paraId="262165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</w:tr>
      <w:tr w14:paraId="187CE5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4" w:hRule="atLeast"/>
        </w:trPr>
        <w:tc>
          <w:tcPr>
            <w:tcW w:w="675" w:type="dxa"/>
            <w:vAlign w:val="center"/>
          </w:tcPr>
          <w:p w14:paraId="373009A8">
            <w:pPr>
              <w:pStyle w:val="33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340" w:type="dxa"/>
          </w:tcPr>
          <w:p w14:paraId="52612E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Анализ деятельности предприятия (подразделения), подбор источников, обработка фактологического материала.</w:t>
            </w:r>
          </w:p>
        </w:tc>
        <w:tc>
          <w:tcPr>
            <w:tcW w:w="2102" w:type="dxa"/>
            <w:vAlign w:val="center"/>
          </w:tcPr>
          <w:p w14:paraId="05E94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3-я неделя</w:t>
            </w:r>
          </w:p>
          <w:p w14:paraId="7A57AF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(с___по ___)</w:t>
            </w:r>
          </w:p>
        </w:tc>
        <w:tc>
          <w:tcPr>
            <w:tcW w:w="2740" w:type="dxa"/>
          </w:tcPr>
          <w:p w14:paraId="1BEAD1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</w:tr>
      <w:tr w14:paraId="2490FA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675" w:type="dxa"/>
            <w:vAlign w:val="center"/>
          </w:tcPr>
          <w:p w14:paraId="24674B9C">
            <w:pPr>
              <w:pStyle w:val="33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340" w:type="dxa"/>
          </w:tcPr>
          <w:p w14:paraId="1045F8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Обобщение полученной информации, формулирование выводов и предложений.</w:t>
            </w:r>
          </w:p>
        </w:tc>
        <w:tc>
          <w:tcPr>
            <w:tcW w:w="2102" w:type="dxa"/>
            <w:vMerge w:val="restart"/>
            <w:vAlign w:val="center"/>
          </w:tcPr>
          <w:p w14:paraId="1D07C7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4-я неделя</w:t>
            </w:r>
          </w:p>
          <w:p w14:paraId="1DECA0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(с___по ___)</w:t>
            </w:r>
          </w:p>
          <w:p w14:paraId="4CD2E3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  <w:t>…</w:t>
            </w:r>
          </w:p>
        </w:tc>
        <w:tc>
          <w:tcPr>
            <w:tcW w:w="2740" w:type="dxa"/>
          </w:tcPr>
          <w:p w14:paraId="4C5CFA5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</w:tr>
      <w:tr w14:paraId="54B1EF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" w:hRule="atLeast"/>
        </w:trPr>
        <w:tc>
          <w:tcPr>
            <w:tcW w:w="675" w:type="dxa"/>
            <w:vAlign w:val="center"/>
          </w:tcPr>
          <w:p w14:paraId="45703222">
            <w:pPr>
              <w:pStyle w:val="33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340" w:type="dxa"/>
            <w:vAlign w:val="center"/>
          </w:tcPr>
          <w:p w14:paraId="783B78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Подготовка письменного отчета по практике.</w:t>
            </w:r>
          </w:p>
        </w:tc>
        <w:tc>
          <w:tcPr>
            <w:tcW w:w="2102" w:type="dxa"/>
            <w:vMerge w:val="continue"/>
            <w:vAlign w:val="center"/>
          </w:tcPr>
          <w:p w14:paraId="6CB428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740" w:type="dxa"/>
          </w:tcPr>
          <w:p w14:paraId="7A55A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</w:tr>
      <w:tr w14:paraId="702935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" w:hRule="atLeast"/>
        </w:trPr>
        <w:tc>
          <w:tcPr>
            <w:tcW w:w="675" w:type="dxa"/>
            <w:vAlign w:val="center"/>
          </w:tcPr>
          <w:p w14:paraId="407ACE5C">
            <w:pPr>
              <w:pStyle w:val="33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340" w:type="dxa"/>
            <w:vAlign w:val="center"/>
          </w:tcPr>
          <w:p w14:paraId="32AFF0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Сдача отчета на кафедру</w:t>
            </w:r>
          </w:p>
        </w:tc>
        <w:tc>
          <w:tcPr>
            <w:tcW w:w="2102" w:type="dxa"/>
            <w:vMerge w:val="continue"/>
            <w:vAlign w:val="center"/>
          </w:tcPr>
          <w:p w14:paraId="026A35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740" w:type="dxa"/>
          </w:tcPr>
          <w:p w14:paraId="33300C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</w:tr>
    </w:tbl>
    <w:p w14:paraId="299B073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5C5DE8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76491BF">
      <w:pPr>
        <w:spacing w:after="4" w:line="268" w:lineRule="auto"/>
        <w:ind w:right="-1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Руководитель практической подготовки от ДВФ ВАВТ:</w:t>
      </w:r>
    </w:p>
    <w:p w14:paraId="2AE8CF9D">
      <w:pPr>
        <w:spacing w:after="4" w:line="268" w:lineRule="auto"/>
        <w:ind w:right="-1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Должность, ученая степень, ученое звание       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 __________   ФИО  </w:t>
      </w:r>
    </w:p>
    <w:p w14:paraId="6882793E">
      <w:pPr>
        <w:spacing w:after="4" w:line="268" w:lineRule="auto"/>
        <w:ind w:right="-1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0E0A1E2E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  <w:lang w:eastAsia="en-US"/>
        </w:rPr>
      </w:pPr>
    </w:p>
    <w:p w14:paraId="15C22AD9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  <w:lang w:eastAsia="en-US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  <w:lang w:eastAsia="en-US"/>
        </w:rPr>
        <w:t xml:space="preserve">Обучающийся  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  <w:lang w:eastAsia="en-US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  <w:lang w:eastAsia="en-US"/>
        </w:rPr>
        <w:t xml:space="preserve">   «___»___________20___г.                     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  <w:lang w:eastAsia="en-US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  <w:lang w:eastAsia="en-US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  <w:lang w:eastAsia="en-US"/>
        </w:rPr>
        <w:t xml:space="preserve"> __________ ФИО</w:t>
      </w:r>
    </w:p>
    <w:p w14:paraId="0234FEB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</w:p>
    <w:p w14:paraId="1EF8D2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</w:p>
    <w:p w14:paraId="3CB7F7C8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683D207E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4D570FE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0884DAC0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EF112CB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97D3F5B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Приложение 4</w:t>
      </w:r>
    </w:p>
    <w:p w14:paraId="768AFCCE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Образец</w:t>
      </w:r>
    </w:p>
    <w:p w14:paraId="301BDBB9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>«Дальневосточный филиал</w:t>
      </w:r>
    </w:p>
    <w:p w14:paraId="224D076A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>Федерального государственного бюджетного образовательного учреждения</w:t>
      </w:r>
    </w:p>
    <w:p w14:paraId="1450610E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 xml:space="preserve">высшего образования </w:t>
      </w:r>
    </w:p>
    <w:p w14:paraId="4B591362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>«Всероссийская академия внешней торговли</w:t>
      </w:r>
    </w:p>
    <w:p w14:paraId="5E185E53">
      <w:pPr>
        <w:tabs>
          <w:tab w:val="left" w:pos="5245"/>
        </w:tabs>
        <w:spacing w:after="0"/>
        <w:jc w:val="center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>Министерства экономического развития Российской Федерации»</w:t>
      </w:r>
    </w:p>
    <w:p w14:paraId="436D5A51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56EAF446">
      <w:pPr>
        <w:tabs>
          <w:tab w:val="left" w:pos="5245"/>
        </w:tabs>
        <w:spacing w:after="0"/>
        <w:jc w:val="center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Экономический факультет</w:t>
      </w:r>
    </w:p>
    <w:p w14:paraId="64899450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08AF960B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Кафедра «Экономика и управление»</w:t>
      </w:r>
    </w:p>
    <w:p w14:paraId="5E8AD801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6CED0F25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061941EF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32"/>
          <w:szCs w:val="32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32"/>
          <w:szCs w:val="32"/>
          <w:highlight w:val="none"/>
        </w:rPr>
        <w:t>Лист инструктажа</w:t>
      </w:r>
    </w:p>
    <w:p w14:paraId="0C88682A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при прохождении производственной технологической (проектно-технологической) практики</w:t>
      </w:r>
    </w:p>
    <w:p w14:paraId="459A8FA8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45ADEBE2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с «____» _______ 20___ г. по «____» ________ 20___ г.</w:t>
      </w:r>
    </w:p>
    <w:p w14:paraId="0ADB84DD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641C070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Наименование Профильной организации ____________________________________________________________________________________________________________________________________</w:t>
      </w:r>
    </w:p>
    <w:p w14:paraId="07AB04A7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455991A3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Инструктаж обучающегося _____ курса группы __________    Экономического факультета ________________________________________________________</w:t>
      </w:r>
    </w:p>
    <w:p w14:paraId="544E9AE5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16"/>
          <w:szCs w:val="16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16"/>
          <w:szCs w:val="16"/>
          <w:highlight w:val="none"/>
        </w:rPr>
        <w:t>(Ф.И.О.)</w:t>
      </w:r>
    </w:p>
    <w:p w14:paraId="6DB1E3DF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по ознакомлению с требованиями охраны труда, техники безопасности, противопожарной безопасности, санитарно-эпидемиологических правил и гигиенических нормативов, а также правилами внутреннего трудового распорядка проведен</w:t>
      </w:r>
    </w:p>
    <w:p w14:paraId="197379E9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78F8187D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Обучающийся</w:t>
      </w: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 xml:space="preserve"> ___________________  _____________________</w:t>
      </w:r>
    </w:p>
    <w:p w14:paraId="268D461D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 xml:space="preserve">                                                           </w:t>
      </w: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 xml:space="preserve">         (подпись )                                           (Ф.И.О.)</w:t>
      </w:r>
    </w:p>
    <w:p w14:paraId="417078BA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37ED745B">
      <w:pPr>
        <w:tabs>
          <w:tab w:val="left" w:pos="5310"/>
        </w:tabs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 xml:space="preserve">Руководитель практической подготовки </w:t>
      </w:r>
    </w:p>
    <w:p w14:paraId="4208635C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 xml:space="preserve">от ДВФ ВАВТ              </w:t>
      </w: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 xml:space="preserve">   ___________________  _____________________</w:t>
      </w:r>
    </w:p>
    <w:p w14:paraId="547BE969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 xml:space="preserve">                                                              </w:t>
      </w: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 xml:space="preserve">      (подпись )                                              (Ф.И.О.)</w:t>
      </w:r>
    </w:p>
    <w:p w14:paraId="2CBBB258">
      <w:pPr>
        <w:tabs>
          <w:tab w:val="left" w:pos="5310"/>
        </w:tabs>
        <w:spacing w:after="0" w:line="240" w:lineRule="atLeast"/>
        <w:jc w:val="center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 xml:space="preserve">                     </w:t>
      </w:r>
    </w:p>
    <w:p w14:paraId="07690637">
      <w:pPr>
        <w:tabs>
          <w:tab w:val="left" w:pos="5310"/>
        </w:tabs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 xml:space="preserve">Руководитель практической подготовки  </w:t>
      </w:r>
    </w:p>
    <w:p w14:paraId="503CF62D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от Профильной организации     ___________________  _____________________</w:t>
      </w:r>
    </w:p>
    <w:p w14:paraId="3CD81991">
      <w:pPr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 xml:space="preserve">                                                                               (подпись )                                            (Ф.И.О.)</w:t>
      </w:r>
    </w:p>
    <w:p w14:paraId="7AD13E86">
      <w:pPr>
        <w:tabs>
          <w:tab w:val="left" w:pos="5310"/>
        </w:tabs>
        <w:spacing w:after="0" w:line="240" w:lineRule="atLeast"/>
        <w:jc w:val="both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 xml:space="preserve">   </w:t>
      </w:r>
    </w:p>
    <w:p w14:paraId="24C905B9">
      <w:pPr>
        <w:tabs>
          <w:tab w:val="left" w:pos="1715"/>
          <w:tab w:val="center" w:pos="4960"/>
        </w:tabs>
        <w:spacing w:after="0" w:line="240" w:lineRule="auto"/>
        <w:rPr>
          <w:rFonts w:ascii="Times New Roman" w:hAnsi="Times New Roman" w:eastAsia="Calibri" w:cs="Times New Roman"/>
          <w:color w:val="auto"/>
          <w:sz w:val="24"/>
          <w:szCs w:val="24"/>
          <w:highlight w:val="none"/>
          <w:lang w:eastAsia="en-US"/>
        </w:rPr>
      </w:pPr>
    </w:p>
    <w:p w14:paraId="07FBE4E7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0C4F6622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58BEE9B1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63BADEB6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076CF912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ab/>
      </w:r>
    </w:p>
    <w:p w14:paraId="7F4A11AC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Приложение 5</w:t>
      </w:r>
    </w:p>
    <w:p w14:paraId="527C03A7">
      <w:pPr>
        <w:spacing w:after="0" w:line="240" w:lineRule="auto"/>
        <w:ind w:firstLine="714"/>
        <w:contextualSpacing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highlight w:val="none"/>
        </w:rPr>
        <w:t xml:space="preserve">Направление на производственную практику </w:t>
      </w:r>
    </w:p>
    <w:p w14:paraId="1C40430F">
      <w:pPr>
        <w:spacing w:after="0" w:line="240" w:lineRule="auto"/>
        <w:ind w:firstLine="714"/>
        <w:contextualSpacing/>
        <w:jc w:val="center"/>
        <w:rPr>
          <w:rFonts w:ascii="Times New Roman" w:hAnsi="Times New Roman" w:eastAsia="Calibri" w:cs="Times New Roman"/>
          <w:i/>
          <w:color w:val="auto"/>
          <w:highlight w:val="none"/>
        </w:rPr>
      </w:pPr>
      <w:r>
        <w:rPr>
          <w:rFonts w:ascii="Times New Roman" w:hAnsi="Times New Roman" w:eastAsia="Calibri" w:cs="Times New Roman"/>
          <w:i/>
          <w:color w:val="auto"/>
          <w:highlight w:val="none"/>
        </w:rPr>
        <w:t>(образец)</w:t>
      </w:r>
    </w:p>
    <w:p w14:paraId="33E0146E">
      <w:pPr>
        <w:spacing w:after="0" w:line="240" w:lineRule="auto"/>
        <w:ind w:firstLine="714"/>
        <w:contextualSpacing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p w14:paraId="6C169404">
      <w:pPr>
        <w:spacing w:after="0" w:line="240" w:lineRule="auto"/>
        <w:ind w:firstLine="714"/>
        <w:contextualSpacing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tbl>
      <w:tblPr>
        <w:tblStyle w:val="6"/>
        <w:tblW w:w="10377" w:type="dxa"/>
        <w:tblInd w:w="-601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48"/>
        <w:gridCol w:w="4829"/>
      </w:tblGrid>
      <w:tr w14:paraId="6A4434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5841" w:type="dxa"/>
            <w:vMerge w:val="restart"/>
          </w:tcPr>
          <w:p w14:paraId="4226335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«Дальневосточный филиал </w:t>
            </w:r>
          </w:p>
          <w:p w14:paraId="3B6620A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Федерального государственного бюджетного  </w:t>
            </w:r>
          </w:p>
          <w:p w14:paraId="5B5BBA4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  образовательного учреждения высшего образования</w:t>
            </w:r>
          </w:p>
          <w:p w14:paraId="431B865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«Всероссийская академия внешней торговли</w:t>
            </w:r>
          </w:p>
          <w:p w14:paraId="5E5C165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Министерства экономического развития      </w:t>
            </w:r>
          </w:p>
          <w:p w14:paraId="4DC7806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 Российской Федерации»</w:t>
            </w:r>
          </w:p>
          <w:p w14:paraId="5B7911F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683003, г. Петропавловск-Камчатский</w:t>
            </w:r>
          </w:p>
          <w:p w14:paraId="1888049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ул. Вилюйская, 25</w:t>
            </w:r>
          </w:p>
          <w:p w14:paraId="653EF1E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Тел.: (415-2) 42-01-47</w:t>
            </w:r>
          </w:p>
          <w:p w14:paraId="5A15E9E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Факс: (415-2) 42-34-69</w:t>
            </w:r>
          </w:p>
          <w:p w14:paraId="0A121BD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E-mail: rectordvf@mail.ru  </w:t>
            </w:r>
          </w:p>
          <w:p w14:paraId="522C652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www.dvf-vavt.ru </w:t>
            </w:r>
          </w:p>
          <w:p w14:paraId="1AFE2D2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            Исх .№____ "____"_________________20__ г.</w:t>
            </w:r>
          </w:p>
          <w:p w14:paraId="7BC523E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</w:p>
          <w:p w14:paraId="429D35B3">
            <w:pPr>
              <w:spacing w:after="0" w:line="259" w:lineRule="auto"/>
              <w:jc w:val="center"/>
              <w:rPr>
                <w:rFonts w:ascii="Calibri" w:hAnsi="Calibri" w:eastAsia="Calibri" w:cs="Times New Roman"/>
                <w:color w:val="auto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highlight w:val="none"/>
                <w:lang w:eastAsia="en-US"/>
              </w:rPr>
              <w:t>.</w:t>
            </w:r>
          </w:p>
        </w:tc>
        <w:tc>
          <w:tcPr>
            <w:tcW w:w="4536" w:type="dxa"/>
          </w:tcPr>
          <w:p w14:paraId="3A852711">
            <w:pPr>
              <w:spacing w:after="160" w:line="259" w:lineRule="auto"/>
              <w:ind w:left="-552" w:hanging="19"/>
              <w:rPr>
                <w:rFonts w:ascii="Times New Roman" w:hAnsi="Times New Roman" w:eastAsia="Calibri" w:cs="Times New Roman"/>
                <w:b/>
                <w:color w:val="auto"/>
                <w:sz w:val="28"/>
                <w:szCs w:val="2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8"/>
                <w:szCs w:val="28"/>
                <w:highlight w:val="none"/>
                <w:lang w:eastAsia="en-US"/>
              </w:rPr>
              <w:t xml:space="preserve">        </w:t>
            </w: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highlight w:val="none"/>
                <w:lang w:val="en-US" w:eastAsia="en-US"/>
              </w:rPr>
              <w:t>Руководителю</w:t>
            </w: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highlight w:val="none"/>
                <w:lang w:eastAsia="en-US"/>
              </w:rPr>
              <w:t xml:space="preserve"> </w:t>
            </w:r>
            <w:r>
              <w:rPr>
                <w:rFonts w:ascii="Times New Roman" w:hAnsi="Times New Roman" w:eastAsia="Calibri" w:cs="Times New Roman"/>
                <w:color w:val="auto"/>
                <w:sz w:val="28"/>
                <w:szCs w:val="28"/>
                <w:highlight w:val="none"/>
                <w:lang w:eastAsia="en-US"/>
              </w:rPr>
              <w:t>___________________</w:t>
            </w:r>
          </w:p>
        </w:tc>
      </w:tr>
      <w:tr w14:paraId="536B3C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841" w:type="dxa"/>
            <w:vMerge w:val="continue"/>
          </w:tcPr>
          <w:p w14:paraId="3A6E0492">
            <w:pPr>
              <w:keepNext/>
              <w:spacing w:before="240" w:after="60"/>
              <w:jc w:val="center"/>
              <w:outlineLvl w:val="0"/>
              <w:rPr>
                <w:rFonts w:ascii="Cambria" w:hAnsi="Cambria" w:eastAsia="Times New Roman" w:cs="Times New Roman"/>
                <w:color w:val="auto"/>
                <w:kern w:val="32"/>
                <w:highlight w:val="none"/>
              </w:rPr>
            </w:pPr>
          </w:p>
        </w:tc>
        <w:tc>
          <w:tcPr>
            <w:tcW w:w="4536" w:type="dxa"/>
          </w:tcPr>
          <w:p w14:paraId="47C1D061">
            <w:pPr>
              <w:keepNext/>
              <w:spacing w:before="240" w:after="120"/>
              <w:ind w:left="85" w:hanging="92"/>
              <w:jc w:val="both"/>
              <w:outlineLvl w:val="0"/>
              <w:rPr>
                <w:rFonts w:ascii="Times New Roman" w:hAnsi="Times New Roman" w:eastAsia="Times New Roman" w:cs="Times New Roman"/>
                <w:iCs/>
                <w:color w:val="auto"/>
                <w:kern w:val="32"/>
                <w:sz w:val="28"/>
                <w:szCs w:val="28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Cs/>
                <w:color w:val="auto"/>
                <w:kern w:val="32"/>
                <w:sz w:val="28"/>
                <w:szCs w:val="28"/>
                <w:highlight w:val="none"/>
              </w:rPr>
              <w:t>_________________________________</w:t>
            </w:r>
          </w:p>
          <w:p w14:paraId="4DC2CE4F">
            <w:pPr>
              <w:spacing w:after="120" w:line="259" w:lineRule="auto"/>
              <w:rPr>
                <w:rFonts w:ascii="Calibri" w:hAnsi="Calibri" w:eastAsia="Calibri" w:cs="Times New Roman"/>
                <w:color w:val="auto"/>
                <w:highlight w:val="none"/>
              </w:rPr>
            </w:pPr>
            <w:r>
              <w:rPr>
                <w:rFonts w:ascii="Calibri" w:hAnsi="Calibri" w:eastAsia="Calibri" w:cs="Times New Roman"/>
                <w:color w:val="auto"/>
                <w:highlight w:val="none"/>
              </w:rPr>
              <w:t>_________________________________________</w:t>
            </w:r>
          </w:p>
          <w:p w14:paraId="7F57B2F6">
            <w:pPr>
              <w:spacing w:after="120" w:line="259" w:lineRule="auto"/>
              <w:rPr>
                <w:rFonts w:ascii="Calibri" w:hAnsi="Calibri" w:eastAsia="Calibri" w:cs="Times New Roman"/>
                <w:color w:val="auto"/>
                <w:highlight w:val="none"/>
              </w:rPr>
            </w:pPr>
            <w:r>
              <w:rPr>
                <w:rFonts w:ascii="Calibri" w:hAnsi="Calibri" w:eastAsia="Calibri" w:cs="Times New Roman"/>
                <w:color w:val="auto"/>
                <w:highlight w:val="none"/>
              </w:rPr>
              <w:t>_________________________________________</w:t>
            </w:r>
          </w:p>
        </w:tc>
      </w:tr>
      <w:tr w14:paraId="3AA82D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5841" w:type="dxa"/>
            <w:vMerge w:val="continue"/>
          </w:tcPr>
          <w:p w14:paraId="3D971BB8">
            <w:pPr>
              <w:keepNext/>
              <w:spacing w:before="240" w:after="60"/>
              <w:jc w:val="center"/>
              <w:outlineLvl w:val="0"/>
              <w:rPr>
                <w:rFonts w:ascii="Cambria" w:hAnsi="Cambria" w:eastAsia="Times New Roman" w:cs="Times New Roman"/>
                <w:color w:val="auto"/>
                <w:kern w:val="32"/>
                <w:highlight w:val="none"/>
              </w:rPr>
            </w:pPr>
          </w:p>
        </w:tc>
        <w:tc>
          <w:tcPr>
            <w:tcW w:w="4536" w:type="dxa"/>
          </w:tcPr>
          <w:p w14:paraId="3D23FADC">
            <w:pPr>
              <w:keepNext/>
              <w:spacing w:before="240" w:after="60"/>
              <w:ind w:left="-817"/>
              <w:jc w:val="right"/>
              <w:outlineLvl w:val="0"/>
              <w:rPr>
                <w:rFonts w:ascii="Times New Roman" w:hAnsi="Times New Roman" w:eastAsia="Times New Roman" w:cs="Times New Roman"/>
                <w:iCs/>
                <w:color w:val="auto"/>
                <w:kern w:val="32"/>
                <w:sz w:val="28"/>
                <w:szCs w:val="28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Cs/>
                <w:color w:val="auto"/>
                <w:kern w:val="32"/>
                <w:sz w:val="28"/>
                <w:szCs w:val="28"/>
                <w:highlight w:val="none"/>
              </w:rPr>
              <w:t xml:space="preserve">      </w:t>
            </w:r>
          </w:p>
        </w:tc>
      </w:tr>
    </w:tbl>
    <w:p w14:paraId="0771225A">
      <w:pPr>
        <w:keepNext/>
        <w:spacing w:before="240" w:after="60"/>
        <w:jc w:val="center"/>
        <w:outlineLvl w:val="1"/>
        <w:rPr>
          <w:rFonts w:ascii="Cambria" w:hAnsi="Cambria" w:eastAsia="Times New Roman" w:cs="Times New Roman"/>
          <w:b/>
          <w:bCs/>
          <w:iCs/>
          <w:color w:val="auto"/>
          <w:sz w:val="28"/>
          <w:szCs w:val="24"/>
          <w:highlight w:val="none"/>
        </w:rPr>
      </w:pPr>
    </w:p>
    <w:p w14:paraId="2F752D98">
      <w:pPr>
        <w:keepNext/>
        <w:spacing w:before="240" w:after="60" w:line="240" w:lineRule="auto"/>
        <w:jc w:val="center"/>
        <w:outlineLvl w:val="1"/>
        <w:rPr>
          <w:rFonts w:ascii="Times New Roman" w:hAnsi="Times New Roman" w:eastAsia="Times New Roman" w:cs="Times New Roman"/>
          <w:b/>
          <w:bCs/>
          <w:i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bCs/>
          <w:iCs/>
          <w:color w:val="auto"/>
          <w:sz w:val="24"/>
          <w:szCs w:val="24"/>
          <w:highlight w:val="none"/>
        </w:rPr>
        <w:t>НАПРАВЛЕНИЕ</w:t>
      </w:r>
    </w:p>
    <w:p w14:paraId="6AB33E55">
      <w:pPr>
        <w:keepNext/>
        <w:spacing w:after="0" w:line="240" w:lineRule="auto"/>
        <w:ind w:firstLine="708"/>
        <w:jc w:val="both"/>
        <w:outlineLvl w:val="2"/>
        <w:rPr>
          <w:rFonts w:ascii="Times New Roman" w:hAnsi="Times New Roman" w:eastAsia="Times New Roman" w:cs="Times New Roman"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highlight w:val="none"/>
        </w:rPr>
        <w:t>Просим принять для прохождения производственной практики (технологической практики) обучающегося очной (заочной) формы обучения Экономического факультета, группы _________ направления подготовки 38.03.01. «Экономика» направленность (профиль) «Экономика предприятий и организаций»</w:t>
      </w:r>
    </w:p>
    <w:p w14:paraId="60C51410">
      <w:pPr>
        <w:keepNext/>
        <w:spacing w:after="0" w:line="240" w:lineRule="auto"/>
        <w:ind w:firstLine="708"/>
        <w:jc w:val="both"/>
        <w:outlineLvl w:val="2"/>
        <w:rPr>
          <w:rFonts w:ascii="Times New Roman" w:hAnsi="Times New Roman" w:eastAsia="Times New Roman" w:cs="Times New Roman"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highlight w:val="none"/>
        </w:rPr>
        <w:t xml:space="preserve"> _____________________________________________________________________________ </w:t>
      </w:r>
    </w:p>
    <w:p w14:paraId="46FFA4AA">
      <w:pPr>
        <w:spacing w:after="0" w:line="240" w:lineRule="auto"/>
        <w:rPr>
          <w:rFonts w:ascii="Times New Roman" w:hAnsi="Times New Roman" w:eastAsia="Times New Roman" w:cs="Times New Roman"/>
          <w:i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ab/>
      </w:r>
      <w:r>
        <w:rPr>
          <w:rFonts w:ascii="Times New Roman" w:hAnsi="Times New Roman" w:eastAsia="Times New Roman" w:cs="Times New Roman"/>
          <w:i/>
          <w:color w:val="auto"/>
          <w:sz w:val="24"/>
          <w:szCs w:val="24"/>
          <w:highlight w:val="none"/>
        </w:rPr>
        <w:t>ФИО обучающегося</w:t>
      </w:r>
    </w:p>
    <w:p w14:paraId="6B4A5289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7797C5C0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Период практики с «___» _____ 20____ г. по «____» ______ 20____ г.</w:t>
      </w:r>
    </w:p>
    <w:p w14:paraId="3802E36D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F0EE4DE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11FFE9E8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B14DEA4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Заведующий кафедрой «Экономика и управление»           _______________   /ФИО/</w:t>
      </w:r>
    </w:p>
    <w:p w14:paraId="0438AC95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0840E1DC">
      <w:pPr>
        <w:keepNext/>
        <w:spacing w:after="0" w:line="360" w:lineRule="auto"/>
        <w:ind w:firstLine="708"/>
        <w:jc w:val="both"/>
        <w:outlineLvl w:val="2"/>
        <w:rPr>
          <w:rFonts w:ascii="Times New Roman" w:hAnsi="Times New Roman" w:eastAsia="Times New Roman" w:cs="Times New Roman"/>
          <w:bCs/>
          <w:color w:val="auto"/>
          <w:sz w:val="24"/>
          <w:szCs w:val="24"/>
          <w:highlight w:val="none"/>
          <w:lang w:eastAsia="en-US"/>
        </w:rPr>
      </w:pPr>
    </w:p>
    <w:p w14:paraId="297CF4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  <w:t xml:space="preserve"> </w:t>
      </w:r>
    </w:p>
    <w:p w14:paraId="4FB5A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</w:p>
    <w:p w14:paraId="649AA07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</w:p>
    <w:p w14:paraId="434987B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</w:p>
    <w:p w14:paraId="40ABB9A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</w:p>
    <w:p w14:paraId="761F2D6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3"/>
          <w:szCs w:val="23"/>
          <w:highlight w:val="none"/>
        </w:rPr>
      </w:pPr>
    </w:p>
    <w:p w14:paraId="0E77E2F7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7CCB512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50A0503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2DE1E05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7902780B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57F0B9E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5517E820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  <w:t>Приложение 6</w:t>
      </w:r>
    </w:p>
    <w:p w14:paraId="2169CA17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</w:p>
    <w:tbl>
      <w:tblPr>
        <w:tblStyle w:val="6"/>
        <w:tblW w:w="10207" w:type="dxa"/>
        <w:tblInd w:w="-34" w:type="dxa"/>
        <w:tblBorders>
          <w:top w:val="threeDEmboss" w:color="auto" w:sz="12" w:space="0"/>
          <w:left w:val="threeDEmboss" w:color="auto" w:sz="12" w:space="0"/>
          <w:bottom w:val="threeDEmboss" w:color="auto" w:sz="12" w:space="0"/>
          <w:right w:val="threeDEmboss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14"/>
        <w:gridCol w:w="7993"/>
      </w:tblGrid>
      <w:tr w14:paraId="021ACCBF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6" w:hRule="atLeast"/>
        </w:trPr>
        <w:tc>
          <w:tcPr>
            <w:tcW w:w="2214" w:type="dxa"/>
            <w:vMerge w:val="restart"/>
            <w:tcBorders>
              <w:top w:val="double" w:color="auto" w:sz="12" w:space="0"/>
              <w:left w:val="double" w:color="auto" w:sz="12" w:space="0"/>
              <w:right w:val="double" w:color="auto" w:sz="12" w:space="0"/>
            </w:tcBorders>
            <w:vAlign w:val="center"/>
          </w:tcPr>
          <w:p w14:paraId="49D7852D">
            <w:pPr>
              <w:tabs>
                <w:tab w:val="center" w:pos="4153"/>
                <w:tab w:val="right" w:pos="8306"/>
              </w:tabs>
              <w:spacing w:after="0" w:line="240" w:lineRule="auto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296545</wp:posOffset>
                  </wp:positionH>
                  <wp:positionV relativeFrom="margin">
                    <wp:posOffset>-387985</wp:posOffset>
                  </wp:positionV>
                  <wp:extent cx="1009650" cy="1047750"/>
                  <wp:effectExtent l="0" t="0" r="0" b="0"/>
                  <wp:wrapTight wrapText="bothSides">
                    <wp:wrapPolygon>
                      <wp:start x="0" y="0"/>
                      <wp:lineTo x="0" y="21207"/>
                      <wp:lineTo x="21192" y="21207"/>
                      <wp:lineTo x="21192" y="0"/>
                      <wp:lineTo x="0" y="0"/>
                    </wp:wrapPolygon>
                  </wp:wrapTight>
                  <wp:docPr id="3" name="Рисунок 3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52" t="8255" r="11482" b="174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993" w:type="dxa"/>
            <w:tcBorders>
              <w:top w:val="double" w:color="auto" w:sz="12" w:space="0"/>
              <w:left w:val="double" w:color="auto" w:sz="12" w:space="0"/>
              <w:bottom w:val="double" w:color="auto" w:sz="12" w:space="0"/>
              <w:right w:val="double" w:color="auto" w:sz="12" w:space="0"/>
            </w:tcBorders>
          </w:tcPr>
          <w:p w14:paraId="2FBFEBF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highlight w:val="none"/>
              </w:rPr>
              <w:t>Дальневосточный филиал Федерального государственного бюджетного образовательного учреждения высшего образования</w:t>
            </w:r>
          </w:p>
          <w:p w14:paraId="76D3782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highlight w:val="none"/>
              </w:rPr>
              <w:t>«Всероссийская академия внешней торговли</w:t>
            </w:r>
          </w:p>
          <w:p w14:paraId="5F6C435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highlight w:val="none"/>
              </w:rPr>
              <w:t>Министерства экономического развития Российской Федерации»</w:t>
            </w:r>
          </w:p>
          <w:p w14:paraId="0E1F98B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</w:rPr>
            </w:pPr>
          </w:p>
        </w:tc>
      </w:tr>
      <w:tr w14:paraId="1F960871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</w:trPr>
        <w:tc>
          <w:tcPr>
            <w:tcW w:w="2214" w:type="dxa"/>
            <w:vMerge w:val="continue"/>
            <w:tcBorders>
              <w:left w:val="double" w:color="auto" w:sz="12" w:space="0"/>
              <w:bottom w:val="nil"/>
              <w:right w:val="double" w:color="auto" w:sz="12" w:space="0"/>
            </w:tcBorders>
          </w:tcPr>
          <w:p w14:paraId="47FE4C26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0"/>
                <w:highlight w:val="none"/>
                <w:lang w:eastAsia="en-US"/>
              </w:rPr>
            </w:pPr>
          </w:p>
        </w:tc>
        <w:tc>
          <w:tcPr>
            <w:tcW w:w="7993" w:type="dxa"/>
            <w:tcBorders>
              <w:top w:val="double" w:color="auto" w:sz="12" w:space="0"/>
              <w:left w:val="double" w:color="auto" w:sz="12" w:space="0"/>
              <w:bottom w:val="nil"/>
              <w:right w:val="double" w:color="auto" w:sz="12" w:space="0"/>
            </w:tcBorders>
            <w:vAlign w:val="center"/>
          </w:tcPr>
          <w:p w14:paraId="5ACE9A6A">
            <w:pPr>
              <w:spacing w:before="240" w:after="60" w:line="240" w:lineRule="auto"/>
              <w:jc w:val="center"/>
              <w:outlineLvl w:val="6"/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4"/>
                <w:highlight w:val="none"/>
              </w:rPr>
              <w:t>ЭКОНОМИЧЕСКИЙ ФАКУЛЬТЕТ</w:t>
            </w:r>
          </w:p>
          <w:p w14:paraId="1CDD095B">
            <w:pPr>
              <w:spacing w:before="240" w:after="60" w:line="240" w:lineRule="auto"/>
              <w:jc w:val="center"/>
              <w:outlineLvl w:val="6"/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4"/>
                <w:highlight w:val="none"/>
              </w:rPr>
              <w:t>КАФЕДРА «</w:t>
            </w: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8"/>
                <w:highlight w:val="none"/>
              </w:rPr>
              <w:t>Экономика и управление</w:t>
            </w:r>
            <w:r>
              <w:rPr>
                <w:rFonts w:ascii="Times New Roman" w:hAnsi="Times New Roman" w:eastAsia="Times New Roman" w:cs="Times New Roman"/>
                <w:b/>
                <w:color w:val="auto"/>
                <w:sz w:val="20"/>
                <w:szCs w:val="24"/>
                <w:highlight w:val="none"/>
              </w:rPr>
              <w:t>»</w:t>
            </w:r>
          </w:p>
          <w:p w14:paraId="2990526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</w:rPr>
            </w:pPr>
          </w:p>
        </w:tc>
      </w:tr>
    </w:tbl>
    <w:p w14:paraId="41143E07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0BF5299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Cs/>
          <w:color w:val="auto"/>
          <w:sz w:val="48"/>
          <w:szCs w:val="48"/>
          <w:highlight w:val="none"/>
        </w:rPr>
      </w:pPr>
    </w:p>
    <w:p w14:paraId="76296EB9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Cs/>
          <w:color w:val="auto"/>
          <w:sz w:val="48"/>
          <w:szCs w:val="48"/>
          <w:highlight w:val="none"/>
        </w:rPr>
      </w:pPr>
    </w:p>
    <w:p w14:paraId="478CCF58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Cs/>
          <w:color w:val="auto"/>
          <w:sz w:val="48"/>
          <w:szCs w:val="48"/>
          <w:highlight w:val="none"/>
        </w:rPr>
      </w:pPr>
    </w:p>
    <w:p w14:paraId="072FDBE3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bCs/>
          <w:color w:val="auto"/>
          <w:sz w:val="48"/>
          <w:szCs w:val="48"/>
          <w:highlight w:val="none"/>
        </w:rPr>
      </w:pPr>
    </w:p>
    <w:p w14:paraId="3D5B7284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Cs/>
          <w:color w:val="auto"/>
          <w:sz w:val="48"/>
          <w:szCs w:val="48"/>
          <w:highlight w:val="none"/>
        </w:rPr>
      </w:pPr>
      <w:r>
        <w:rPr>
          <w:rFonts w:ascii="Times New Roman" w:hAnsi="Times New Roman" w:eastAsia="Times New Roman" w:cs="Times New Roman"/>
          <w:bCs/>
          <w:color w:val="auto"/>
          <w:sz w:val="48"/>
          <w:szCs w:val="48"/>
          <w:highlight w:val="none"/>
        </w:rPr>
        <w:t xml:space="preserve">Дневник </w:t>
      </w:r>
    </w:p>
    <w:p w14:paraId="4315B6D3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Cs/>
          <w:color w:val="auto"/>
          <w:sz w:val="48"/>
          <w:szCs w:val="48"/>
          <w:highlight w:val="none"/>
        </w:rPr>
      </w:pPr>
      <w:r>
        <w:rPr>
          <w:rFonts w:ascii="Times New Roman" w:hAnsi="Times New Roman" w:eastAsia="Times New Roman" w:cs="Times New Roman"/>
          <w:bCs/>
          <w:color w:val="auto"/>
          <w:sz w:val="48"/>
          <w:szCs w:val="48"/>
          <w:highlight w:val="none"/>
        </w:rPr>
        <w:t xml:space="preserve">производственной технологической </w:t>
      </w:r>
    </w:p>
    <w:p w14:paraId="0A353A3B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bCs/>
          <w:color w:val="auto"/>
          <w:sz w:val="48"/>
          <w:szCs w:val="48"/>
          <w:highlight w:val="none"/>
        </w:rPr>
      </w:pPr>
      <w:r>
        <w:rPr>
          <w:rFonts w:ascii="Times New Roman" w:hAnsi="Times New Roman" w:eastAsia="Times New Roman" w:cs="Times New Roman"/>
          <w:bCs/>
          <w:color w:val="auto"/>
          <w:sz w:val="48"/>
          <w:szCs w:val="48"/>
          <w:highlight w:val="none"/>
        </w:rPr>
        <w:t xml:space="preserve">(проектно-технологической) </w:t>
      </w:r>
    </w:p>
    <w:p w14:paraId="5BC1B44B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48"/>
          <w:szCs w:val="48"/>
          <w:highlight w:val="none"/>
        </w:rPr>
      </w:pPr>
      <w:r>
        <w:rPr>
          <w:rFonts w:ascii="Times New Roman" w:hAnsi="Times New Roman" w:eastAsia="Times New Roman" w:cs="Times New Roman"/>
          <w:bCs/>
          <w:color w:val="auto"/>
          <w:sz w:val="48"/>
          <w:szCs w:val="48"/>
          <w:highlight w:val="none"/>
        </w:rPr>
        <w:t>практики</w:t>
      </w:r>
    </w:p>
    <w:p w14:paraId="6BFBAD30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191267EF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4DE9E635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262FD9B0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343D89EC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6CF9CC10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01AF41BC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36FA86C8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0251FFBF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5BE6ED04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52619B16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5792A3D3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24959AB5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2225264E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4501B22B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7A786E15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  <w:t>г. Петропавловск – Камчатский</w:t>
      </w:r>
    </w:p>
    <w:p w14:paraId="526477D1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  <w:t>2022</w:t>
      </w:r>
      <w:r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  <w:t xml:space="preserve"> г.</w:t>
      </w:r>
    </w:p>
    <w:p w14:paraId="36788ED4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05905655">
      <w:pPr>
        <w:pBdr>
          <w:top w:val="double" w:color="auto" w:sz="12" w:space="1"/>
          <w:left w:val="double" w:color="auto" w:sz="12" w:space="0"/>
          <w:bottom w:val="double" w:color="auto" w:sz="12" w:space="1"/>
          <w:right w:val="double" w:color="auto" w:sz="12" w:space="1"/>
        </w:pBdr>
        <w:shd w:val="clear" w:color="auto" w:fill="FFFFFF"/>
        <w:spacing w:after="0" w:line="240" w:lineRule="auto"/>
        <w:jc w:val="center"/>
        <w:rPr>
          <w:rFonts w:ascii="Times New Roman" w:hAnsi="Times New Roman" w:eastAsia="Times New Roman" w:cs="Times New Roman"/>
          <w:iCs/>
          <w:color w:val="auto"/>
          <w:sz w:val="24"/>
          <w:szCs w:val="24"/>
          <w:highlight w:val="none"/>
        </w:rPr>
      </w:pPr>
    </w:p>
    <w:p w14:paraId="4C61010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15C4095D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tbl>
      <w:tblPr>
        <w:tblStyle w:val="6"/>
        <w:tblW w:w="9889" w:type="dxa"/>
        <w:tblInd w:w="0" w:type="dxa"/>
        <w:tblBorders>
          <w:top w:val="threeDEmboss" w:color="auto" w:sz="12" w:space="0"/>
          <w:left w:val="threeDEmboss" w:color="auto" w:sz="12" w:space="0"/>
          <w:bottom w:val="threeDEmboss" w:color="auto" w:sz="12" w:space="0"/>
          <w:right w:val="threeDEmboss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2"/>
        <w:gridCol w:w="4965"/>
        <w:gridCol w:w="2522"/>
      </w:tblGrid>
      <w:tr w14:paraId="1AA103D1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9889" w:type="dxa"/>
            <w:gridSpan w:val="3"/>
            <w:tcBorders>
              <w:top w:val="double" w:color="auto" w:sz="2" w:space="0"/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4EFB6BA8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highlight w:val="none"/>
              </w:rPr>
            </w:pPr>
          </w:p>
          <w:p w14:paraId="7EC39D8D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highlight w:val="none"/>
              </w:rPr>
              <w:t>ДНЕВНИК</w:t>
            </w:r>
          </w:p>
          <w:p w14:paraId="7DF39C08">
            <w:pPr>
              <w:spacing w:after="0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</w:rPr>
              <w:t xml:space="preserve">производственной технологической (проектно-технологической) практики </w:t>
            </w: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highlight w:val="none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-692785</wp:posOffset>
                  </wp:positionH>
                  <wp:positionV relativeFrom="margin">
                    <wp:posOffset>98425</wp:posOffset>
                  </wp:positionV>
                  <wp:extent cx="504190" cy="504190"/>
                  <wp:effectExtent l="0" t="0" r="0" b="0"/>
                  <wp:wrapTight wrapText="bothSides">
                    <wp:wrapPolygon>
                      <wp:start x="0" y="0"/>
                      <wp:lineTo x="0" y="20403"/>
                      <wp:lineTo x="20403" y="20403"/>
                      <wp:lineTo x="20403" y="0"/>
                      <wp:lineTo x="0" y="0"/>
                    </wp:wrapPolygon>
                  </wp:wrapTight>
                  <wp:docPr id="6" name="Рисунок 6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52" t="8255" r="11482" b="174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" cy="50419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23CF197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vMerge w:val="restart"/>
            <w:tcBorders>
              <w:top w:val="double" w:color="auto" w:sz="2" w:space="0"/>
              <w:left w:val="double" w:color="auto" w:sz="2" w:space="0"/>
              <w:right w:val="double" w:color="auto" w:sz="2" w:space="0"/>
            </w:tcBorders>
            <w:vAlign w:val="center"/>
          </w:tcPr>
          <w:p w14:paraId="73E834C9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>Обучающийся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685CF7C4">
            <w:pPr>
              <w:spacing w:before="240" w:after="60" w:line="240" w:lineRule="auto"/>
              <w:outlineLvl w:val="6"/>
              <w:rPr>
                <w:rFonts w:ascii="Times New Roman" w:hAnsi="Times New Roman" w:eastAsia="Times New Roman" w:cs="Times New Roman"/>
                <w:color w:val="auto"/>
                <w:sz w:val="20"/>
                <w:szCs w:val="24"/>
                <w:highlight w:val="none"/>
              </w:rPr>
            </w:pPr>
          </w:p>
        </w:tc>
      </w:tr>
      <w:tr w14:paraId="4EBABD3A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vMerge w:val="continue"/>
            <w:tcBorders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378FBC46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</w:pP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7BF3951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i/>
                <w:color w:val="auto"/>
                <w:sz w:val="32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vertAlign w:val="superscript"/>
              </w:rPr>
              <w:t>(Фамилия, имя, отчество обучающегося)</w:t>
            </w:r>
          </w:p>
          <w:p w14:paraId="199CBD43">
            <w:pPr>
              <w:spacing w:before="240" w:after="60" w:line="240" w:lineRule="auto"/>
              <w:outlineLvl w:val="6"/>
              <w:rPr>
                <w:rFonts w:ascii="Times New Roman" w:hAnsi="Times New Roman" w:eastAsia="Times New Roman" w:cs="Times New Roman"/>
                <w:color w:val="auto"/>
                <w:sz w:val="28"/>
                <w:szCs w:val="28"/>
                <w:highlight w:val="none"/>
              </w:rPr>
            </w:pPr>
          </w:p>
        </w:tc>
      </w:tr>
      <w:tr w14:paraId="7D497BC6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25360CED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>Группа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5C49F888">
            <w:pPr>
              <w:spacing w:before="240" w:after="60" w:line="240" w:lineRule="auto"/>
              <w:jc w:val="center"/>
              <w:outlineLvl w:val="6"/>
              <w:rPr>
                <w:rFonts w:ascii="Times New Roman" w:hAnsi="Times New Roman" w:eastAsia="Times New Roman" w:cs="Times New Roman"/>
                <w:color w:val="auto"/>
                <w:sz w:val="28"/>
                <w:szCs w:val="28"/>
                <w:highlight w:val="none"/>
              </w:rPr>
            </w:pPr>
          </w:p>
        </w:tc>
      </w:tr>
      <w:tr w14:paraId="33B04B1E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164FAFD1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>Направление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22386BEC">
            <w:pPr>
              <w:spacing w:before="240" w:after="60" w:line="240" w:lineRule="auto"/>
              <w:ind w:hanging="108"/>
              <w:jc w:val="center"/>
              <w:outlineLvl w:val="6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  <w:t>«Экономика»</w:t>
            </w:r>
          </w:p>
        </w:tc>
      </w:tr>
      <w:tr w14:paraId="05F15AB4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517B25D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</w:rPr>
              <w:t>Профиль подготовки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3A0A8A28">
            <w:pPr>
              <w:spacing w:before="240" w:after="60" w:line="240" w:lineRule="auto"/>
              <w:jc w:val="center"/>
              <w:outlineLvl w:val="6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  <w:t>«Экономика предприятий и организаций»</w:t>
            </w:r>
          </w:p>
        </w:tc>
      </w:tr>
      <w:tr w14:paraId="5B063A8C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9889" w:type="dxa"/>
            <w:gridSpan w:val="3"/>
            <w:tcBorders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6B3F5D51">
            <w:pPr>
              <w:spacing w:before="240" w:after="60" w:line="240" w:lineRule="auto"/>
              <w:jc w:val="center"/>
              <w:outlineLvl w:val="6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  <w:t>ПРОХОЖДЕНИЕ ПРАКТИКИ</w:t>
            </w:r>
          </w:p>
        </w:tc>
      </w:tr>
      <w:tr w14:paraId="0EF4A434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right w:val="double" w:color="auto" w:sz="2" w:space="0"/>
            </w:tcBorders>
            <w:vAlign w:val="center"/>
          </w:tcPr>
          <w:p w14:paraId="6DAA1D37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val="en-US"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>Производственную практику проходил: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70EB332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vertAlign w:val="superscript"/>
              </w:rPr>
            </w:pPr>
          </w:p>
          <w:p w14:paraId="6092E21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vertAlign w:val="superscript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vertAlign w:val="superscrip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(полное наименование учреждения)</w:t>
            </w:r>
          </w:p>
          <w:p w14:paraId="0E86728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vertAlign w:val="superscript"/>
              </w:rPr>
            </w:pPr>
          </w:p>
        </w:tc>
      </w:tr>
      <w:tr w14:paraId="0EFE2073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0E24EFC4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 xml:space="preserve">Начало практики  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0BBAE9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</w:p>
          <w:p w14:paraId="2794C1F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  <w:t>“___”______________20____ г.</w:t>
            </w:r>
          </w:p>
          <w:p w14:paraId="63CCD4D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vertAlign w:val="superscript"/>
              </w:rPr>
            </w:pPr>
          </w:p>
        </w:tc>
      </w:tr>
      <w:tr w14:paraId="2A9C50B6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4" w:space="0"/>
              <w:right w:val="double" w:color="auto" w:sz="2" w:space="0"/>
            </w:tcBorders>
            <w:vAlign w:val="center"/>
          </w:tcPr>
          <w:p w14:paraId="230E174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val="en-US"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 xml:space="preserve">Окончание практики  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7ACD5E2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</w:p>
          <w:p w14:paraId="0A06809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  <w:t>“___” ______________20____ г.</w:t>
            </w:r>
          </w:p>
          <w:p w14:paraId="4D96CFE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vertAlign w:val="superscript"/>
              </w:rPr>
            </w:pPr>
          </w:p>
          <w:p w14:paraId="44E207D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vertAlign w:val="superscript"/>
              </w:rPr>
            </w:pPr>
          </w:p>
        </w:tc>
      </w:tr>
      <w:tr w14:paraId="6928C7FD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0E7FAFE2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>Руководитель практической подготовки от ДВФ ВАВТ</w:t>
            </w:r>
          </w:p>
        </w:tc>
        <w:tc>
          <w:tcPr>
            <w:tcW w:w="4965" w:type="dxa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single" w:color="auto" w:sz="4" w:space="0"/>
            </w:tcBorders>
            <w:vAlign w:val="center"/>
          </w:tcPr>
          <w:p w14:paraId="215E185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  <w:t>_________________</w:t>
            </w:r>
          </w:p>
          <w:p w14:paraId="0D8D3F7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color="auto" w:sz="2" w:space="0"/>
              <w:left w:val="single" w:color="auto" w:sz="4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62E3358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</w:p>
        </w:tc>
      </w:tr>
      <w:tr w14:paraId="2F0C24F0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6F6CF737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>Зам. декана экономического факультета</w:t>
            </w:r>
          </w:p>
        </w:tc>
        <w:tc>
          <w:tcPr>
            <w:tcW w:w="4965" w:type="dxa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single" w:color="auto" w:sz="4" w:space="0"/>
            </w:tcBorders>
            <w:vAlign w:val="center"/>
          </w:tcPr>
          <w:p w14:paraId="34CA7C2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  <w:t>_________________</w:t>
            </w:r>
          </w:p>
          <w:p w14:paraId="51CB766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highlight w:val="none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color="auto" w:sz="2" w:space="0"/>
              <w:left w:val="single" w:color="auto" w:sz="4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7DBAC6E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</w:p>
        </w:tc>
      </w:tr>
      <w:tr w14:paraId="24BB5CED">
        <w:tblPrEx>
          <w:tblBorders>
            <w:top w:val="threeDEmboss" w:color="auto" w:sz="12" w:space="0"/>
            <w:left w:val="threeDEmboss" w:color="auto" w:sz="12" w:space="0"/>
            <w:bottom w:val="threeDEmboss" w:color="auto" w:sz="12" w:space="0"/>
            <w:right w:val="threeDEmboss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32" w:hRule="atLeast"/>
        </w:trPr>
        <w:tc>
          <w:tcPr>
            <w:tcW w:w="2402" w:type="dxa"/>
            <w:tcBorders>
              <w:top w:val="double" w:color="auto" w:sz="4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1A8B7FB7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  <w:lang w:eastAsia="en-US"/>
              </w:rPr>
              <w:t>М.п.</w:t>
            </w:r>
          </w:p>
        </w:tc>
        <w:tc>
          <w:tcPr>
            <w:tcW w:w="7487" w:type="dxa"/>
            <w:gridSpan w:val="2"/>
            <w:tcBorders>
              <w:top w:val="double" w:color="auto" w:sz="2" w:space="0"/>
              <w:left w:val="double" w:color="auto" w:sz="2" w:space="0"/>
              <w:bottom w:val="double" w:color="auto" w:sz="2" w:space="0"/>
              <w:right w:val="double" w:color="auto" w:sz="2" w:space="0"/>
            </w:tcBorders>
            <w:vAlign w:val="center"/>
          </w:tcPr>
          <w:p w14:paraId="0612A10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  <w:t xml:space="preserve">                           “___” ______________20____ г.</w:t>
            </w:r>
          </w:p>
          <w:p w14:paraId="28972C4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6"/>
                <w:szCs w:val="26"/>
                <w:highlight w:val="none"/>
              </w:rPr>
            </w:pPr>
          </w:p>
        </w:tc>
      </w:tr>
    </w:tbl>
    <w:p w14:paraId="3317590B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887FC6F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0454E0EE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tbl>
      <w:tblPr>
        <w:tblStyle w:val="6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1EAC9F66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1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759A2B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подпись руководителя,</w:t>
            </w:r>
          </w:p>
          <w:p w14:paraId="5EBEDAC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3FA8BF51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</w:t>
            </w:r>
          </w:p>
          <w:p w14:paraId="4790CB7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6C2028A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4B98476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418009E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35A0BD5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1DC1B62B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3DB49FD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09A3FDC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</w:tr>
      <w:tr w14:paraId="164ADCD3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1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6AE735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  <w:t>ПЕРВАЯ НЕДЕЛЯ</w:t>
            </w:r>
          </w:p>
          <w:p w14:paraId="39E1FBE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Содержание работы</w:t>
            </w:r>
          </w:p>
          <w:p w14:paraId="06E573F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  <w:highlight w:val="none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0973389C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291B24D5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0576444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1E49B460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1510C7A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015A1E4F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1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776CC6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782A51FB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0840F014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5397E0A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</w:tr>
    </w:tbl>
    <w:p w14:paraId="262D175A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5D28AF57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34FDBF3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1F5C7BD3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102F2B8D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BBDA83D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5911300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tbl>
      <w:tblPr>
        <w:tblStyle w:val="6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3411BB71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0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52602F8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подпись руководителя,</w:t>
            </w:r>
          </w:p>
          <w:p w14:paraId="5811590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5EE72E1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</w:t>
            </w:r>
          </w:p>
          <w:p w14:paraId="1CE4B96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6486E240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6946226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16A07F5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7BB6E7D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228A1E2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11F614BE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4E62497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</w:tr>
      <w:tr w14:paraId="6C3529B8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02AC93D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  <w:t>ПЕРВАЯ НЕДЕЛЯ</w:t>
            </w:r>
          </w:p>
          <w:p w14:paraId="1B96EE9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Содержание работы</w:t>
            </w:r>
          </w:p>
          <w:p w14:paraId="54CB1B1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  <w:highlight w:val="none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0CC432A8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4E1588D5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5E44A7E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393925A3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206E7112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4F5EABA9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02D9096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563384F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06D9E0B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161E6410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</w:tr>
    </w:tbl>
    <w:p w14:paraId="5D4E5CB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41D3CC0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D152BAD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54C2963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E7B9DAB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0983FAE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1CAF99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073EC80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E4E84A7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7BA24F39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012628FD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D5383F9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391D582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889BF42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tbl>
      <w:tblPr>
        <w:tblStyle w:val="6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37F13EF4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1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983DBC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подпись руководителя,</w:t>
            </w:r>
          </w:p>
          <w:p w14:paraId="5BEA850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1281E1E6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</w:t>
            </w:r>
          </w:p>
          <w:p w14:paraId="5C6054B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1506C5E4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223D8A4E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65C42FB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7952B16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4CD6612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73F6D06B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0C16508A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</w:tr>
      <w:tr w14:paraId="0B597A90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1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6FEF21B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  <w:t>ВТОРАЯ  НЕДЕЛЯ</w:t>
            </w:r>
          </w:p>
          <w:p w14:paraId="65890BB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Содержание работы</w:t>
            </w:r>
          </w:p>
          <w:p w14:paraId="256570B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  <w:highlight w:val="none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760AFF37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62E2A478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5F9C0F9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72B5C885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45F9A7BA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16DBD7F3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1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3FDE488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32E6AC7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46F3C172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0AAE4CE2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</w:tr>
    </w:tbl>
    <w:p w14:paraId="64CC0855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7ACD5C9F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74F9380B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C9F466B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DAE47D1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5C7927EA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1F29FD7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5B53744D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B896070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7EF7B04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8F49625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BC150C4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0E91B7A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tbl>
      <w:tblPr>
        <w:tblStyle w:val="6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68DD9BC8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0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200E2F4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подпись руководителя,</w:t>
            </w:r>
          </w:p>
          <w:p w14:paraId="08AE2D4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63499A3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</w:t>
            </w:r>
          </w:p>
          <w:p w14:paraId="20DC5ED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004AB1EE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6AF8654B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2F14D6AA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2DD7F05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78C25DA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06AB9264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39929B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</w:tr>
      <w:tr w14:paraId="67735EA8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0CAEC90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  <w:t>ВТОРАЯ НЕДЕЛЯ</w:t>
            </w:r>
          </w:p>
          <w:p w14:paraId="1C89F78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Содержание работы</w:t>
            </w:r>
          </w:p>
          <w:p w14:paraId="6BB5C6B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  <w:highlight w:val="none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5FBF5790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76F8D81F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4FFCFCC0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493DC556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5B769895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32EDA8B5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2DF889B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7DDE2C1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7A877DE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06DA9DC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</w:tr>
    </w:tbl>
    <w:p w14:paraId="013A0008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F1FD7FD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ECF5D56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1F2AF6C6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6171CA7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2B4096C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EE73A56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708CB71C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36D5675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tbl>
      <w:tblPr>
        <w:tblStyle w:val="6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4A6C8250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1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1F0E269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подпись руководителя,</w:t>
            </w:r>
          </w:p>
          <w:p w14:paraId="3659243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52FA1932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</w:t>
            </w:r>
          </w:p>
          <w:p w14:paraId="0B0E36D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7F1B3E42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1416710E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18622D1B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6E12756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7481C2B2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08EBC7F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653DBD6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</w:tr>
      <w:tr w14:paraId="07A1B71C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1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660895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  <w:t>ТРЕТЬЯ НЕДЕЛЯ</w:t>
            </w:r>
          </w:p>
          <w:p w14:paraId="23F2069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Содержание работы</w:t>
            </w:r>
          </w:p>
          <w:p w14:paraId="203BB4A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  <w:highlight w:val="none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05401A50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60692C4C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FB87CCD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08B0E82D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C0B7F64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4FAA9C9D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1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5F48811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23C10F6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4E862C20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0DBD90D1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</w:tr>
    </w:tbl>
    <w:p w14:paraId="3B53BC47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85639FA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1CA844D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F602934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74A7CE1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8B09691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D84E21F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738AAE6D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3302A2B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E627B50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5739BD2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1F16573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0AF7B9E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7C3BDDE7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tbl>
      <w:tblPr>
        <w:tblStyle w:val="6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2EAAA492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0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3BAC709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подпись руководителя,</w:t>
            </w:r>
          </w:p>
          <w:p w14:paraId="3C613D2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57EE32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</w:t>
            </w:r>
          </w:p>
          <w:p w14:paraId="1C49858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53091BF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1167422B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741EF45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639DC11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4962A4C6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186B5411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1BD93EAF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</w:tr>
      <w:tr w14:paraId="7FB9F487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1E6D6C7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  <w:t>ТРЕТЬЯ НЕДЕЛЯ</w:t>
            </w:r>
          </w:p>
          <w:p w14:paraId="26DA9F8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Содержание работы</w:t>
            </w:r>
          </w:p>
          <w:p w14:paraId="4BF680C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  <w:highlight w:val="none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3688A28B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4177CFB0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B701F52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081AFC3F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74533F0D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2AF91B87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18636B7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3C29E9D1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643FB7BE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080003A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</w:tr>
    </w:tbl>
    <w:p w14:paraId="1D5919A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B93EA9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1D459228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0A4CD08E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tbl>
      <w:tblPr>
        <w:tblStyle w:val="6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44181444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0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2E011AC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подпись руководителя,</w:t>
            </w:r>
          </w:p>
          <w:p w14:paraId="1CA98C8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0BB42E40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</w:t>
            </w:r>
          </w:p>
          <w:p w14:paraId="17D1B9D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13F70E4B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0AF16A3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5E93853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611F4B5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06D0D466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6F392181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169038D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</w:tr>
      <w:tr w14:paraId="2FF5822A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5DED177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  <w:t>ЧЕТВЕРТАЯ НЕДЕЛЯ</w:t>
            </w:r>
          </w:p>
          <w:p w14:paraId="2FBF6F4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Содержание работы</w:t>
            </w:r>
          </w:p>
          <w:p w14:paraId="043129B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  <w:highlight w:val="none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6A2144B3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</w:t>
            </w:r>
            <w:r>
              <w:rPr>
                <w:rFonts w:ascii="Times New Roman" w:hAnsi="Times New Roman" w:eastAsia="Times New Roman" w:cs="Times New Roman"/>
                <w:color w:val="auto"/>
                <w:sz w:val="26"/>
                <w:szCs w:val="24"/>
                <w:highlight w:val="none"/>
              </w:rPr>
              <w:t xml:space="preserve"> Обобщить имеющуюся информацию. Подготовить автореферат по результатам работы над ВКР</w:t>
            </w:r>
          </w:p>
          <w:p w14:paraId="41C5BDFC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12CBE477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7967F66E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3B074845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29D3F54B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0B5666E4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86C97B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4D5E4C5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229C5476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1A5738E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</w:tr>
    </w:tbl>
    <w:p w14:paraId="0EE20EDF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3E55343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340A7F0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1D44B5CF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78DA6E4F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7861147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EBE64EF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42F0658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64147F1F">
      <w:pPr>
        <w:spacing w:after="0" w:line="240" w:lineRule="auto"/>
        <w:jc w:val="right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tbl>
      <w:tblPr>
        <w:tblStyle w:val="6"/>
        <w:tblpPr w:leftFromText="180" w:rightFromText="180" w:vertAnchor="text" w:horzAnchor="margin" w:tblpXSpec="center" w:tblpY="176"/>
        <w:tblW w:w="5000" w:type="pct"/>
        <w:jc w:val="center"/>
        <w:tblBorders>
          <w:top w:val="double" w:color="000000" w:sz="6" w:space="0"/>
          <w:left w:val="double" w:color="000000" w:sz="6" w:space="0"/>
          <w:bottom w:val="double" w:color="000000" w:sz="6" w:space="0"/>
          <w:right w:val="doub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2873"/>
        <w:gridCol w:w="2932"/>
        <w:gridCol w:w="2932"/>
      </w:tblGrid>
      <w:tr w14:paraId="00A621F1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1" w:hRule="atLeast"/>
          <w:jc w:val="center"/>
        </w:trPr>
        <w:tc>
          <w:tcPr>
            <w:tcW w:w="690" w:type="pct"/>
            <w:tcBorders>
              <w:top w:val="doub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4AD875C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подпись руководителя,</w:t>
            </w:r>
          </w:p>
          <w:p w14:paraId="26A0EEF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печать</w:t>
            </w:r>
          </w:p>
        </w:tc>
        <w:tc>
          <w:tcPr>
            <w:tcW w:w="1417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0FD147C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</w:t>
            </w:r>
          </w:p>
          <w:p w14:paraId="15E0657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29AF29F6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shd w:val="clear" w:color="auto" w:fill="auto"/>
            <w:textDirection w:val="btLr"/>
            <w:vAlign w:val="center"/>
          </w:tcPr>
          <w:p w14:paraId="2D5C4B6A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717EB26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2CA78A9A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  <w:tc>
          <w:tcPr>
            <w:tcW w:w="1446" w:type="pct"/>
            <w:tcBorders>
              <w:top w:val="double" w:color="000000" w:sz="6" w:space="0"/>
              <w:left w:val="double" w:color="auto" w:sz="4" w:space="0"/>
              <w:bottom w:val="single" w:color="000000" w:sz="6" w:space="0"/>
            </w:tcBorders>
            <w:textDirection w:val="btLr"/>
            <w:vAlign w:val="center"/>
          </w:tcPr>
          <w:p w14:paraId="38EF68FA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______________</w:t>
            </w:r>
          </w:p>
          <w:p w14:paraId="7320F5AB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</w:p>
          <w:p w14:paraId="546A5B8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ap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aps/>
                <w:color w:val="auto"/>
                <w:sz w:val="24"/>
                <w:szCs w:val="24"/>
                <w:highlight w:val="none"/>
              </w:rPr>
              <w:t>м.п.</w:t>
            </w:r>
          </w:p>
        </w:tc>
      </w:tr>
      <w:tr w14:paraId="0E4CF8DF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2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sing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7FFC174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6"/>
                <w:szCs w:val="24"/>
                <w:highlight w:val="none"/>
              </w:rPr>
              <w:t>ЧЕТВЕРТАЯ НЕДЕЛЯ</w:t>
            </w:r>
          </w:p>
          <w:p w14:paraId="2B62A8E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Содержание работы</w:t>
            </w:r>
          </w:p>
          <w:p w14:paraId="1CD4757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0"/>
                <w:szCs w:val="20"/>
                <w:highlight w:val="none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single" w:color="000000" w:sz="6" w:space="0"/>
              <w:right w:val="double" w:color="000000" w:sz="6" w:space="0"/>
            </w:tcBorders>
            <w:shd w:val="clear" w:color="auto" w:fill="auto"/>
            <w:textDirection w:val="btLr"/>
          </w:tcPr>
          <w:p w14:paraId="090A0D9B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shd w:val="clear" w:color="auto" w:fill="auto"/>
            <w:textDirection w:val="btLr"/>
          </w:tcPr>
          <w:p w14:paraId="02E9E604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49856FFA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000000" w:sz="6" w:space="0"/>
              <w:bottom w:val="single" w:color="000000" w:sz="6" w:space="0"/>
            </w:tcBorders>
            <w:textDirection w:val="btLr"/>
          </w:tcPr>
          <w:p w14:paraId="06BBACAA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576FBFA5">
            <w:pPr>
              <w:spacing w:after="0" w:line="240" w:lineRule="auto"/>
              <w:ind w:left="113" w:right="113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___________________________________________________________________________________________________________________________________________</w:t>
            </w:r>
          </w:p>
        </w:tc>
      </w:tr>
      <w:tr w14:paraId="4CCDEC5B">
        <w:tblPrEx>
          <w:tblBorders>
            <w:top w:val="double" w:color="000000" w:sz="6" w:space="0"/>
            <w:left w:val="double" w:color="000000" w:sz="6" w:space="0"/>
            <w:bottom w:val="double" w:color="000000" w:sz="6" w:space="0"/>
            <w:right w:val="doub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6" w:hRule="atLeast"/>
          <w:jc w:val="center"/>
        </w:trPr>
        <w:tc>
          <w:tcPr>
            <w:tcW w:w="690" w:type="pct"/>
            <w:tcBorders>
              <w:top w:val="single" w:color="000000" w:sz="6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1560147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highlight w:val="none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  <w:right w:val="double" w:color="auto" w:sz="4" w:space="0"/>
            </w:tcBorders>
            <w:shd w:val="clear" w:color="auto" w:fill="auto"/>
            <w:textDirection w:val="btLr"/>
            <w:vAlign w:val="center"/>
          </w:tcPr>
          <w:p w14:paraId="5E2AFC2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shd w:val="clear" w:color="auto" w:fill="auto"/>
            <w:textDirection w:val="btLr"/>
            <w:vAlign w:val="center"/>
          </w:tcPr>
          <w:p w14:paraId="6120BE16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bCs/>
                <w:color w:val="auto"/>
                <w:sz w:val="24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  <w:tc>
          <w:tcPr>
            <w:tcW w:w="1446" w:type="pct"/>
            <w:tcBorders>
              <w:top w:val="single" w:color="000000" w:sz="6" w:space="0"/>
              <w:left w:val="double" w:color="auto" w:sz="4" w:space="0"/>
              <w:bottom w:val="double" w:color="000000" w:sz="6" w:space="0"/>
            </w:tcBorders>
            <w:textDirection w:val="btLr"/>
          </w:tcPr>
          <w:p w14:paraId="67D14570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  <w:lang w:val="en-US"/>
              </w:rPr>
              <w:t>__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6"/>
                <w:szCs w:val="24"/>
                <w:highlight w:val="none"/>
              </w:rPr>
              <w:t>“__</w:t>
            </w:r>
          </w:p>
        </w:tc>
      </w:tr>
    </w:tbl>
    <w:p w14:paraId="1AFE2F60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</w:p>
    <w:p w14:paraId="5234D7A7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</w:p>
    <w:p w14:paraId="63C2F971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</w:p>
    <w:p w14:paraId="2ED5E655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hAnsi="Times New Roman" w:eastAsia="Times New Roman" w:cs="Times New Roman"/>
          <w:color w:val="auto"/>
          <w:sz w:val="20"/>
          <w:szCs w:val="20"/>
          <w:highlight w:val="none"/>
        </w:rPr>
      </w:pPr>
    </w:p>
    <w:p w14:paraId="6003E7DB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55DCBAC0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37CE74F5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F550081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43B82A0E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Приложение 7</w:t>
      </w:r>
    </w:p>
    <w:p w14:paraId="22897834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>«Дальневосточный филиал</w:t>
      </w:r>
    </w:p>
    <w:p w14:paraId="011C04E1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Федерального государственного бюджетного образовательного учреждения      высшего образования   </w:t>
      </w:r>
    </w:p>
    <w:p w14:paraId="60D76AC2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                               «Всероссийская академия внешней торговли </w:t>
      </w:r>
    </w:p>
    <w:p w14:paraId="4E0C9EE4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                Министерства экономического развития Российской Федерации»</w:t>
      </w:r>
    </w:p>
    <w:p w14:paraId="53253A8D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3F3145F0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  <w:t xml:space="preserve">             </w:t>
      </w: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Кафедра «Экономика и управление»</w:t>
      </w:r>
    </w:p>
    <w:p w14:paraId="427FF7E5">
      <w:pPr>
        <w:spacing w:after="0" w:line="240" w:lineRule="auto"/>
        <w:jc w:val="right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</w:p>
    <w:p w14:paraId="023562ED">
      <w:pPr>
        <w:spacing w:after="0" w:line="240" w:lineRule="auto"/>
        <w:jc w:val="right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</w:p>
    <w:p w14:paraId="4A59AB5A">
      <w:pPr>
        <w:spacing w:after="0" w:line="240" w:lineRule="auto"/>
        <w:jc w:val="right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</w:p>
    <w:p w14:paraId="51A9897E">
      <w:pPr>
        <w:spacing w:after="0" w:line="240" w:lineRule="auto"/>
        <w:jc w:val="right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</w:p>
    <w:p w14:paraId="36E3CE04">
      <w:pPr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</w:p>
    <w:p w14:paraId="21686034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  <w:t xml:space="preserve">Отчёт </w:t>
      </w:r>
    </w:p>
    <w:p w14:paraId="3E46E650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  <w:t xml:space="preserve">по результатам производственной технологической </w:t>
      </w:r>
    </w:p>
    <w:p w14:paraId="6CF73489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  <w:t xml:space="preserve">(проектно-технологической) практики  </w:t>
      </w:r>
    </w:p>
    <w:p w14:paraId="0CC24135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  <w:t xml:space="preserve">в  ООО «Перспектива» </w:t>
      </w:r>
    </w:p>
    <w:p w14:paraId="6187C449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  <w:t>(экономический отдел)</w:t>
      </w:r>
    </w:p>
    <w:p w14:paraId="0B407338">
      <w:pPr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</w:p>
    <w:p w14:paraId="7F0F9BD9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highlight w:val="none"/>
        </w:rPr>
      </w:pPr>
    </w:p>
    <w:tbl>
      <w:tblPr>
        <w:tblStyle w:val="6"/>
        <w:tblW w:w="10092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56"/>
        <w:gridCol w:w="5536"/>
      </w:tblGrid>
      <w:tr w14:paraId="1F4E29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00C62EB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68F8BCF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  <w:highlight w:val="none"/>
              </w:rPr>
              <w:t>Обучающийся _______ курса</w:t>
            </w:r>
          </w:p>
        </w:tc>
      </w:tr>
      <w:tr w14:paraId="5103985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46C835D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6010420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  <w:highlight w:val="none"/>
              </w:rPr>
              <w:t xml:space="preserve">Группы </w:t>
            </w: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  <w:t>БЭ-2017</w:t>
            </w:r>
          </w:p>
        </w:tc>
      </w:tr>
      <w:tr w14:paraId="4080ED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1F27B0C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555B2B0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  <w:t>Иванов Иван Иванович</w:t>
            </w:r>
          </w:p>
        </w:tc>
      </w:tr>
      <w:tr w14:paraId="3A5DD6A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7471703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585E6B8F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  <w:highlight w:val="none"/>
              </w:rPr>
              <w:t>Период  прохождения  практики</w:t>
            </w:r>
          </w:p>
        </w:tc>
      </w:tr>
      <w:tr w14:paraId="30E2863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52D2C72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1AE51AA1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  <w:t>с   06  февраля  2020г.</w:t>
            </w:r>
          </w:p>
        </w:tc>
      </w:tr>
      <w:tr w14:paraId="4BB05D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4E47FFD1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624BFDF7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  <w:t>по 01  марта  2020 г.</w:t>
            </w:r>
          </w:p>
        </w:tc>
      </w:tr>
      <w:tr w14:paraId="0C3B71F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4556" w:type="dxa"/>
          </w:tcPr>
          <w:p w14:paraId="7746A94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5731F1D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</w:tr>
      <w:tr w14:paraId="32258FF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48956A4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17F238F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</w:tr>
      <w:tr w14:paraId="446D1E7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148750AE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45DB0C3D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  <w:highlight w:val="none"/>
              </w:rPr>
              <w:t>Руководитель практической</w:t>
            </w:r>
          </w:p>
          <w:p w14:paraId="30F92A7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  <w:highlight w:val="none"/>
              </w:rPr>
              <w:t xml:space="preserve"> подготовки от ДВФ ВАВТ</w:t>
            </w:r>
          </w:p>
        </w:tc>
      </w:tr>
      <w:tr w14:paraId="0A0152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395C9ACD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1E2399C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  <w:t>Доцент кафедры «Экономика и управление»</w:t>
            </w:r>
          </w:p>
        </w:tc>
      </w:tr>
      <w:tr w14:paraId="7F90EF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56AE6FD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1315160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  <w:t>канд. экон. наук</w:t>
            </w:r>
          </w:p>
        </w:tc>
      </w:tr>
      <w:tr w14:paraId="3DD8B8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0EAB6F4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5AC16A6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  <w:t>Кулакова Людмила Ивановна</w:t>
            </w:r>
          </w:p>
        </w:tc>
      </w:tr>
      <w:tr w14:paraId="5EF5B3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5D8B12C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22AAD44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  <w:t>_____________________________________</w:t>
            </w:r>
          </w:p>
        </w:tc>
      </w:tr>
      <w:tr w14:paraId="73B865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5D265F1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</w:p>
        </w:tc>
        <w:tc>
          <w:tcPr>
            <w:tcW w:w="5536" w:type="dxa"/>
          </w:tcPr>
          <w:p w14:paraId="69BDB51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                            (подпись)</w:t>
            </w:r>
          </w:p>
        </w:tc>
      </w:tr>
      <w:tr w14:paraId="10F6C0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67072C0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0213138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  <w:t>«____»  ________________ 2020 г.</w:t>
            </w:r>
          </w:p>
        </w:tc>
      </w:tr>
      <w:tr w14:paraId="238E587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56" w:type="dxa"/>
          </w:tcPr>
          <w:p w14:paraId="45CB2F6B">
            <w:pPr>
              <w:spacing w:after="0" w:line="240" w:lineRule="auto"/>
              <w:rPr>
                <w:rFonts w:ascii="Times New Roman" w:hAnsi="Times New Roman" w:eastAsia="Times New Roman" w:cs="Times New Roman"/>
                <w:b/>
                <w:color w:val="auto"/>
                <w:sz w:val="28"/>
                <w:szCs w:val="24"/>
                <w:highlight w:val="none"/>
              </w:rPr>
            </w:pPr>
          </w:p>
        </w:tc>
        <w:tc>
          <w:tcPr>
            <w:tcW w:w="5536" w:type="dxa"/>
          </w:tcPr>
          <w:p w14:paraId="799CD28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</w:p>
          <w:p w14:paraId="0C73B3B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8"/>
                <w:szCs w:val="24"/>
                <w:highlight w:val="none"/>
              </w:rPr>
              <w:t>Оценка _____________________________</w:t>
            </w:r>
          </w:p>
        </w:tc>
      </w:tr>
    </w:tbl>
    <w:p w14:paraId="4EDDB66E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3EFBC415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78314031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</w:pPr>
    </w:p>
    <w:p w14:paraId="2818B2B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8"/>
          <w:szCs w:val="28"/>
          <w:highlight w:val="none"/>
        </w:rPr>
        <w:t>г. Петропавловск-Камчатский</w:t>
      </w:r>
    </w:p>
    <w:p w14:paraId="6A326159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aps/>
          <w:color w:val="auto"/>
          <w:sz w:val="28"/>
          <w:szCs w:val="28"/>
          <w:highlight w:val="none"/>
        </w:rPr>
        <w:t>2022</w:t>
      </w:r>
    </w:p>
    <w:p w14:paraId="4C4B1D97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Приложение </w:t>
      </w:r>
      <w:r>
        <w:rPr>
          <w:rFonts w:ascii="Times New Roman" w:hAnsi="Times New Roman" w:eastAsia="Times New Roman" w:cs="Times New Roman"/>
          <w:caps/>
          <w:color w:val="auto"/>
          <w:sz w:val="24"/>
          <w:szCs w:val="24"/>
          <w:highlight w:val="none"/>
        </w:rPr>
        <w:t>8</w:t>
      </w:r>
    </w:p>
    <w:p w14:paraId="36C0C2AE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  <w:t>Характеристика</w:t>
      </w:r>
    </w:p>
    <w:p w14:paraId="0900D89F">
      <w:pPr>
        <w:spacing w:after="0" w:line="240" w:lineRule="auto"/>
        <w:jc w:val="center"/>
        <w:rPr>
          <w:rFonts w:ascii="Times New Roman" w:hAnsi="Times New Roman" w:eastAsia="Times New Roman" w:cs="Times New Roman"/>
          <w:bCs/>
          <w:color w:val="auto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highlight w:val="none"/>
        </w:rPr>
        <w:t>(образец)</w:t>
      </w:r>
    </w:p>
    <w:p w14:paraId="586D0E6E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</w:pPr>
    </w:p>
    <w:p w14:paraId="221DA90F">
      <w:pPr>
        <w:spacing w:after="0" w:line="240" w:lineRule="auto"/>
        <w:ind w:firstLine="708"/>
        <w:rPr>
          <w:rFonts w:ascii="Times New Roman" w:hAnsi="Times New Roman" w:eastAsia="Times New Roman" w:cs="Times New Roman"/>
          <w:color w:val="auto"/>
          <w:highlight w:val="none"/>
        </w:rPr>
      </w:pPr>
      <w:r>
        <w:rPr>
          <w:rFonts w:ascii="Times New Roman" w:hAnsi="Times New Roman" w:eastAsia="Times New Roman" w:cs="Times New Roman"/>
          <w:color w:val="auto"/>
          <w:highlight w:val="none"/>
        </w:rPr>
        <w:t>Обучающийся __________________________________ в период с «___»________20___ г. по «___»________20___ г. проходил (а)  производственную практику в ___________________________,</w:t>
      </w:r>
    </w:p>
    <w:p w14:paraId="5A8EF7CF">
      <w:pPr>
        <w:spacing w:after="0" w:line="240" w:lineRule="auto"/>
        <w:ind w:firstLine="708"/>
        <w:jc w:val="right"/>
        <w:rPr>
          <w:rFonts w:ascii="Times New Roman" w:hAnsi="Times New Roman" w:eastAsia="Times New Roman" w:cs="Times New Roman"/>
          <w:i/>
          <w:color w:val="auto"/>
          <w:sz w:val="16"/>
          <w:szCs w:val="16"/>
          <w:highlight w:val="none"/>
        </w:rPr>
      </w:pPr>
      <w:r>
        <w:rPr>
          <w:rFonts w:ascii="Times New Roman" w:hAnsi="Times New Roman" w:eastAsia="Times New Roman" w:cs="Times New Roman"/>
          <w:i/>
          <w:color w:val="auto"/>
          <w:sz w:val="16"/>
          <w:szCs w:val="16"/>
          <w:highlight w:val="none"/>
        </w:rPr>
        <w:t>(наименование Профильной организации)</w:t>
      </w:r>
    </w:p>
    <w:p w14:paraId="467742D2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highlight w:val="none"/>
        </w:rPr>
      </w:pPr>
      <w:r>
        <w:rPr>
          <w:rFonts w:ascii="Times New Roman" w:hAnsi="Times New Roman" w:eastAsia="Times New Roman" w:cs="Times New Roman"/>
          <w:color w:val="auto"/>
          <w:highlight w:val="none"/>
        </w:rPr>
        <w:t>расположенной по адресу: _____________________ в качестве ________________.</w:t>
      </w:r>
    </w:p>
    <w:p w14:paraId="5E0E6C4D">
      <w:pPr>
        <w:spacing w:after="0" w:line="240" w:lineRule="auto"/>
        <w:jc w:val="center"/>
        <w:rPr>
          <w:rFonts w:ascii="Times New Roman" w:hAnsi="Times New Roman" w:eastAsia="Times New Roman" w:cs="Times New Roman"/>
          <w:i/>
          <w:color w:val="auto"/>
          <w:sz w:val="16"/>
          <w:szCs w:val="16"/>
          <w:highlight w:val="none"/>
        </w:rPr>
      </w:pPr>
      <w:r>
        <w:rPr>
          <w:rFonts w:ascii="Times New Roman" w:hAnsi="Times New Roman" w:eastAsia="Times New Roman" w:cs="Times New Roman"/>
          <w:i/>
          <w:color w:val="auto"/>
          <w:sz w:val="16"/>
          <w:szCs w:val="16"/>
          <w:highlight w:val="none"/>
        </w:rPr>
        <w:t xml:space="preserve">                                                                                                               (наименование должности)</w:t>
      </w:r>
    </w:p>
    <w:p w14:paraId="4450472D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color w:val="auto"/>
          <w:highlight w:val="none"/>
        </w:rPr>
      </w:pPr>
      <w:r>
        <w:rPr>
          <w:rFonts w:ascii="Times New Roman" w:hAnsi="Times New Roman" w:eastAsia="Times New Roman" w:cs="Times New Roman"/>
          <w:color w:val="auto"/>
          <w:highlight w:val="none"/>
        </w:rPr>
        <w:t>В течение всего периода практики, ______________________________________________</w:t>
      </w:r>
    </w:p>
    <w:p w14:paraId="670E84D4">
      <w:pPr>
        <w:spacing w:after="0" w:line="240" w:lineRule="auto"/>
        <w:ind w:firstLine="708"/>
        <w:jc w:val="center"/>
        <w:rPr>
          <w:rFonts w:ascii="Times New Roman" w:hAnsi="Times New Roman" w:eastAsia="Times New Roman" w:cs="Times New Roman"/>
          <w:color w:val="auto"/>
          <w:highlight w:val="none"/>
        </w:rPr>
      </w:pPr>
      <w:r>
        <w:rPr>
          <w:rFonts w:ascii="Times New Roman" w:hAnsi="Times New Roman" w:eastAsia="Times New Roman" w:cs="Times New Roman"/>
          <w:color w:val="auto"/>
          <w:highlight w:val="none"/>
        </w:rPr>
        <w:t xml:space="preserve">                                                                                       (ФИО обучающегося)</w:t>
      </w:r>
    </w:p>
    <w:p w14:paraId="02B0F82F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highlight w:val="none"/>
        </w:rPr>
      </w:pPr>
      <w:r>
        <w:rPr>
          <w:rFonts w:ascii="Times New Roman" w:hAnsi="Times New Roman" w:eastAsia="Times New Roman" w:cs="Times New Roman"/>
          <w:color w:val="auto"/>
          <w:highlight w:val="none"/>
        </w:rPr>
        <w:t xml:space="preserve">внимательно и ответственно относился (лась) к выполняемой работе, поручениям и заданиям. </w:t>
      </w:r>
    </w:p>
    <w:p w14:paraId="39A97A58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highlight w:val="none"/>
        </w:rPr>
      </w:pPr>
      <w:r>
        <w:rPr>
          <w:rFonts w:ascii="Times New Roman" w:hAnsi="Times New Roman" w:eastAsia="Times New Roman" w:cs="Times New Roman"/>
          <w:color w:val="auto"/>
          <w:highlight w:val="none"/>
        </w:rPr>
        <w:t xml:space="preserve">Изучал (а) </w:t>
      </w:r>
      <w:r>
        <w:rPr>
          <w:rFonts w:ascii="Times New Roman" w:hAnsi="Times New Roman" w:eastAsia="Times New Roman" w:cs="Times New Roman"/>
          <w:i/>
          <w:iCs/>
          <w:color w:val="auto"/>
          <w:highlight w:val="none"/>
        </w:rPr>
        <w:t>_________________________________________________________________).</w:t>
      </w:r>
      <w:r>
        <w:rPr>
          <w:rFonts w:ascii="Times New Roman" w:hAnsi="Times New Roman" w:eastAsia="Times New Roman" w:cs="Times New Roman"/>
          <w:color w:val="auto"/>
          <w:highlight w:val="none"/>
        </w:rPr>
        <w:t xml:space="preserve"> </w:t>
      </w:r>
    </w:p>
    <w:p w14:paraId="2F774967">
      <w:pPr>
        <w:spacing w:after="0" w:line="240" w:lineRule="auto"/>
        <w:jc w:val="both"/>
        <w:rPr>
          <w:rFonts w:ascii="Times New Roman" w:hAnsi="Times New Roman" w:eastAsia="Times New Roman" w:cs="Times New Roman"/>
          <w:i/>
          <w:iCs/>
          <w:color w:val="auto"/>
          <w:highlight w:val="none"/>
        </w:rPr>
      </w:pPr>
      <w:r>
        <w:rPr>
          <w:rFonts w:ascii="Times New Roman" w:hAnsi="Times New Roman" w:eastAsia="Times New Roman" w:cs="Times New Roman"/>
          <w:color w:val="auto"/>
          <w:highlight w:val="none"/>
        </w:rPr>
        <w:t xml:space="preserve">Показал (а) ________________ уровень теоретических знаний и умение применять их на практике. </w:t>
      </w:r>
    </w:p>
    <w:p w14:paraId="127CCA3A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color w:val="auto"/>
          <w:highlight w:val="none"/>
        </w:rPr>
      </w:pPr>
      <w:r>
        <w:rPr>
          <w:rFonts w:ascii="Times New Roman" w:hAnsi="Times New Roman" w:eastAsia="Times New Roman" w:cs="Times New Roman"/>
          <w:color w:val="auto"/>
          <w:highlight w:val="none"/>
        </w:rPr>
        <w:t>________________в процессе прохождения практики проявил ________________________________________________________________________________.</w:t>
      </w:r>
    </w:p>
    <w:p w14:paraId="2129B224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color w:val="auto"/>
          <w:highlight w:val="none"/>
        </w:rPr>
      </w:pPr>
      <w:r>
        <w:rPr>
          <w:rFonts w:ascii="Times New Roman" w:hAnsi="Times New Roman" w:eastAsia="Times New Roman" w:cs="Times New Roman"/>
          <w:color w:val="auto"/>
          <w:highlight w:val="none"/>
        </w:rPr>
        <w:t>Программа практики выполнена в полном объеме в соответствии со спецификой деятельности организации. В результате производственной технологической (проектно-технологической) практики обучающийся проявил следующий уровень освоения компетенции:</w:t>
      </w:r>
    </w:p>
    <w:tbl>
      <w:tblPr>
        <w:tblStyle w:val="6"/>
        <w:tblW w:w="9923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08"/>
        <w:gridCol w:w="1421"/>
        <w:gridCol w:w="1794"/>
      </w:tblGrid>
      <w:tr w14:paraId="017153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6708" w:type="dxa"/>
            <w:shd w:val="clear" w:color="auto" w:fill="auto"/>
            <w:vAlign w:val="center"/>
          </w:tcPr>
          <w:p w14:paraId="7C434FB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Содержание компетенций практики</w:t>
            </w:r>
          </w:p>
        </w:tc>
        <w:tc>
          <w:tcPr>
            <w:tcW w:w="1421" w:type="dxa"/>
            <w:shd w:val="clear" w:color="auto" w:fill="auto"/>
            <w:vAlign w:val="center"/>
          </w:tcPr>
          <w:p w14:paraId="3A12F20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Код </w:t>
            </w:r>
          </w:p>
          <w:p w14:paraId="23FA3A1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компетенции</w:t>
            </w:r>
          </w:p>
        </w:tc>
        <w:tc>
          <w:tcPr>
            <w:tcW w:w="1794" w:type="dxa"/>
            <w:shd w:val="clear" w:color="auto" w:fill="auto"/>
            <w:vAlign w:val="center"/>
          </w:tcPr>
          <w:p w14:paraId="46182379">
            <w:pPr>
              <w:tabs>
                <w:tab w:val="left" w:pos="175"/>
              </w:tabs>
              <w:spacing w:after="0" w:line="240" w:lineRule="auto"/>
              <w:ind w:right="-16"/>
              <w:jc w:val="center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Уровень освоения профессиональных компетенций</w:t>
            </w:r>
          </w:p>
        </w:tc>
      </w:tr>
      <w:tr w14:paraId="1870A7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6708" w:type="dxa"/>
            <w:shd w:val="clear" w:color="auto" w:fill="auto"/>
          </w:tcPr>
          <w:p w14:paraId="0659440A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highlight w:val="none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1421" w:type="dxa"/>
            <w:shd w:val="clear" w:color="auto" w:fill="auto"/>
            <w:vAlign w:val="center"/>
          </w:tcPr>
          <w:p w14:paraId="442845B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</w:rPr>
              <w:t>ОПК-3</w:t>
            </w:r>
          </w:p>
        </w:tc>
        <w:tc>
          <w:tcPr>
            <w:tcW w:w="1794" w:type="dxa"/>
            <w:shd w:val="clear" w:color="auto" w:fill="auto"/>
          </w:tcPr>
          <w:p w14:paraId="2E6682C9">
            <w:pPr>
              <w:numPr>
                <w:ilvl w:val="0"/>
                <w:numId w:val="19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полностью </w:t>
            </w:r>
          </w:p>
          <w:p w14:paraId="5BEE78CB">
            <w:pPr>
              <w:numPr>
                <w:ilvl w:val="0"/>
                <w:numId w:val="19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частично</w:t>
            </w:r>
          </w:p>
          <w:p w14:paraId="2844EDD3">
            <w:pPr>
              <w:numPr>
                <w:ilvl w:val="0"/>
                <w:numId w:val="19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не освоена</w:t>
            </w:r>
          </w:p>
        </w:tc>
      </w:tr>
      <w:tr w14:paraId="115EBE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6708" w:type="dxa"/>
            <w:shd w:val="clear" w:color="auto" w:fill="auto"/>
          </w:tcPr>
          <w:p w14:paraId="7B74B8F6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highlight w:val="none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421" w:type="dxa"/>
            <w:shd w:val="clear" w:color="auto" w:fill="auto"/>
            <w:vAlign w:val="center"/>
          </w:tcPr>
          <w:p w14:paraId="2948F6D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</w:rPr>
              <w:t>ОПК-4</w:t>
            </w:r>
          </w:p>
        </w:tc>
        <w:tc>
          <w:tcPr>
            <w:tcW w:w="1794" w:type="dxa"/>
            <w:shd w:val="clear" w:color="auto" w:fill="auto"/>
          </w:tcPr>
          <w:p w14:paraId="1BF8272B">
            <w:pPr>
              <w:numPr>
                <w:ilvl w:val="0"/>
                <w:numId w:val="19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полностью </w:t>
            </w:r>
          </w:p>
          <w:p w14:paraId="69C14089">
            <w:pPr>
              <w:numPr>
                <w:ilvl w:val="0"/>
                <w:numId w:val="19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частично</w:t>
            </w:r>
          </w:p>
          <w:p w14:paraId="08A65587">
            <w:pPr>
              <w:numPr>
                <w:ilvl w:val="0"/>
                <w:numId w:val="19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не освоена</w:t>
            </w:r>
          </w:p>
        </w:tc>
      </w:tr>
      <w:tr w14:paraId="214659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6708" w:type="dxa"/>
            <w:shd w:val="clear" w:color="auto" w:fill="auto"/>
          </w:tcPr>
          <w:p w14:paraId="4375B998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Способность руководить экономическими службами</w:t>
            </w:r>
          </w:p>
          <w:p w14:paraId="30CAEEB9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  <w:highlight w:val="none"/>
                <w:lang w:eastAsia="en-US"/>
              </w:rPr>
              <w:t>и подразделениями на предприятиях и организациях различных 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421" w:type="dxa"/>
            <w:shd w:val="clear" w:color="auto" w:fill="auto"/>
            <w:vAlign w:val="center"/>
          </w:tcPr>
          <w:p w14:paraId="28E279C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>ПК-1</w:t>
            </w:r>
          </w:p>
          <w:p w14:paraId="5EF7902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</w:rPr>
            </w:pPr>
          </w:p>
        </w:tc>
        <w:tc>
          <w:tcPr>
            <w:tcW w:w="1794" w:type="dxa"/>
            <w:shd w:val="clear" w:color="auto" w:fill="auto"/>
          </w:tcPr>
          <w:p w14:paraId="6B69A227">
            <w:pPr>
              <w:numPr>
                <w:ilvl w:val="0"/>
                <w:numId w:val="19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 xml:space="preserve">полностью </w:t>
            </w:r>
          </w:p>
          <w:p w14:paraId="189DCCAC">
            <w:pPr>
              <w:numPr>
                <w:ilvl w:val="0"/>
                <w:numId w:val="19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частично</w:t>
            </w:r>
          </w:p>
          <w:p w14:paraId="7D400A91">
            <w:pPr>
              <w:numPr>
                <w:ilvl w:val="0"/>
                <w:numId w:val="19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0"/>
                <w:szCs w:val="20"/>
                <w:highlight w:val="none"/>
              </w:rPr>
              <w:t>не освоена</w:t>
            </w:r>
          </w:p>
        </w:tc>
      </w:tr>
    </w:tbl>
    <w:p w14:paraId="7A1870E9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highlight w:val="none"/>
          <w:lang w:eastAsia="en-US"/>
        </w:rPr>
      </w:pPr>
    </w:p>
    <w:p w14:paraId="54A64F2B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 xml:space="preserve">Оценка по результатам прохождения </w:t>
      </w:r>
      <w:r>
        <w:rPr>
          <w:rFonts w:ascii="Times New Roman" w:hAnsi="Times New Roman" w:eastAsia="Times New Roman" w:cs="Times New Roman"/>
          <w:color w:val="auto"/>
          <w:highlight w:val="none"/>
        </w:rPr>
        <w:t>производственной практики</w:t>
      </w: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>:  _________________</w:t>
      </w:r>
    </w:p>
    <w:p w14:paraId="35440021">
      <w:pPr>
        <w:spacing w:after="0" w:line="240" w:lineRule="auto"/>
        <w:jc w:val="both"/>
        <w:rPr>
          <w:rFonts w:ascii="Times New Roman" w:hAnsi="Times New Roman" w:eastAsia="Calibri" w:cs="Times New Roman"/>
          <w:i/>
          <w:color w:val="auto"/>
          <w:highlight w:val="none"/>
          <w:lang w:eastAsia="en-US"/>
        </w:rPr>
      </w:pPr>
      <w:r>
        <w:rPr>
          <w:rFonts w:ascii="Times New Roman" w:hAnsi="Times New Roman" w:eastAsia="Calibri" w:cs="Times New Roman"/>
          <w:i/>
          <w:color w:val="auto"/>
          <w:highlight w:val="none"/>
          <w:lang w:eastAsia="en-US"/>
        </w:rPr>
        <w:t>(отлично/хорошо/удовлетворительно/неудовлетворительно)</w:t>
      </w:r>
    </w:p>
    <w:p w14:paraId="37A681A0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highlight w:val="none"/>
          <w:lang w:eastAsia="en-US"/>
        </w:rPr>
      </w:pPr>
    </w:p>
    <w:p w14:paraId="216BC383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 xml:space="preserve">Руководитель практической подготовки </w:t>
      </w:r>
    </w:p>
    <w:p w14:paraId="24701C38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>от Профильной организации</w:t>
      </w:r>
    </w:p>
    <w:p w14:paraId="5B0B861D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 xml:space="preserve"> должность</w:t>
      </w: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ab/>
      </w: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>_________________/ФИО/</w:t>
      </w:r>
    </w:p>
    <w:p w14:paraId="6ACD6EF4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highlight w:val="none"/>
          <w:lang w:eastAsia="en-US"/>
        </w:rPr>
      </w:pPr>
    </w:p>
    <w:p w14:paraId="00C57918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>«___»_______________20___г.</w:t>
      </w:r>
    </w:p>
    <w:p w14:paraId="38D05A8D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highlight w:val="none"/>
          <w:lang w:eastAsia="en-US"/>
        </w:rPr>
      </w:pPr>
    </w:p>
    <w:p w14:paraId="205AD76B">
      <w:pPr>
        <w:spacing w:after="0" w:line="240" w:lineRule="auto"/>
        <w:jc w:val="both"/>
        <w:rPr>
          <w:rFonts w:ascii="Times New Roman" w:hAnsi="Times New Roman" w:eastAsia="Calibri" w:cs="Times New Roman"/>
          <w:color w:val="auto"/>
          <w:highlight w:val="none"/>
          <w:lang w:eastAsia="en-US"/>
        </w:rPr>
      </w:pPr>
      <w:r>
        <w:rPr>
          <w:rFonts w:ascii="Times New Roman" w:hAnsi="Times New Roman" w:eastAsia="Calibri" w:cs="Times New Roman"/>
          <w:color w:val="auto"/>
          <w:highlight w:val="none"/>
          <w:lang w:eastAsia="en-US"/>
        </w:rPr>
        <w:t>МП</w:t>
      </w:r>
    </w:p>
    <w:p w14:paraId="5AF80B4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749825F6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31BFBA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5AEC388A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49C23161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63F79F3A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61865546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5E1C73E4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5B34F31F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6378985F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4C26D24A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0CA07B71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0C0D5D39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</w:p>
    <w:p w14:paraId="30E47FDF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  <w:t>АННОТАЦИЯ</w:t>
      </w:r>
    </w:p>
    <w:p w14:paraId="59CAD3B3">
      <w:pPr>
        <w:pStyle w:val="11"/>
        <w:jc w:val="center"/>
        <w:rPr>
          <w:rFonts w:ascii="Times New Roman" w:hAnsi="Times New Roman" w:eastAsia="MS Mincho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eastAsia="MS Mincho"/>
          <w:b/>
          <w:color w:val="auto"/>
          <w:sz w:val="24"/>
          <w:szCs w:val="24"/>
          <w:highlight w:val="none"/>
        </w:rPr>
        <w:t xml:space="preserve">ПРОГРАММЫ ПРОИЗВОДСТВЕННОЙ ТЕХНОЛОГИЧЕСКОЙ (ПРОЕКТНО-ТЕХНОЛОГИЧЕСКОЙ) ПРАКТИКИ </w:t>
      </w:r>
    </w:p>
    <w:p w14:paraId="3E1CF1FA">
      <w:pPr>
        <w:pStyle w:val="11"/>
        <w:jc w:val="center"/>
        <w:rPr>
          <w:rFonts w:ascii="Times New Roman" w:hAnsi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/>
          <w:b/>
          <w:color w:val="auto"/>
          <w:sz w:val="24"/>
          <w:szCs w:val="24"/>
          <w:highlight w:val="none"/>
        </w:rPr>
        <w:t>направление подготовки 38.03.01 – «ЭКОНОМИКА»,</w:t>
      </w:r>
    </w:p>
    <w:p w14:paraId="468EB185">
      <w:pPr>
        <w:pStyle w:val="47"/>
        <w:shd w:val="clear" w:color="auto" w:fill="auto"/>
        <w:spacing w:line="240" w:lineRule="auto"/>
        <w:jc w:val="center"/>
        <w:rPr>
          <w:b/>
          <w:color w:val="auto"/>
          <w:sz w:val="24"/>
          <w:szCs w:val="24"/>
          <w:highlight w:val="none"/>
        </w:rPr>
      </w:pPr>
      <w:r>
        <w:rPr>
          <w:b/>
          <w:color w:val="auto"/>
          <w:sz w:val="24"/>
          <w:szCs w:val="24"/>
          <w:highlight w:val="none"/>
        </w:rPr>
        <w:t>направленность (профиль) «Экономика предприятий и организаций»</w:t>
      </w:r>
    </w:p>
    <w:p w14:paraId="2E78F883">
      <w:pPr>
        <w:spacing w:after="0" w:line="36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  <w:highlight w:val="none"/>
        </w:rPr>
        <w:t>(уровень бакалавриата)</w:t>
      </w:r>
    </w:p>
    <w:p w14:paraId="5B827672">
      <w:pPr>
        <w:pStyle w:val="20"/>
        <w:spacing w:before="0" w:beforeAutospacing="0" w:after="0" w:afterAutospacing="0"/>
        <w:ind w:firstLine="708"/>
        <w:jc w:val="both"/>
        <w:rPr>
          <w:color w:val="auto"/>
          <w:highlight w:val="none"/>
        </w:rPr>
      </w:pPr>
      <w:r>
        <w:rPr>
          <w:b/>
          <w:bCs/>
          <w:color w:val="auto"/>
          <w:highlight w:val="none"/>
        </w:rPr>
        <w:t>1. Целью данной производственной практики</w:t>
      </w:r>
      <w:r>
        <w:rPr>
          <w:color w:val="auto"/>
          <w:highlight w:val="none"/>
        </w:rPr>
        <w:t xml:space="preserve"> является закрепление в производственных условиях знаний и умений, полученных при изучении теоретической части курса; приобретение необходимых практических навыков анализа технологической информации предприятия (организации).</w:t>
      </w:r>
    </w:p>
    <w:p w14:paraId="6144C31B">
      <w:pPr>
        <w:pStyle w:val="20"/>
        <w:spacing w:before="0" w:beforeAutospacing="0" w:after="0" w:afterAutospacing="0"/>
        <w:ind w:firstLine="708"/>
        <w:jc w:val="both"/>
        <w:rPr>
          <w:b/>
          <w:bCs/>
          <w:color w:val="auto"/>
          <w:highlight w:val="none"/>
        </w:rPr>
      </w:pPr>
      <w:r>
        <w:rPr>
          <w:b/>
          <w:bCs/>
          <w:color w:val="auto"/>
          <w:highlight w:val="none"/>
        </w:rPr>
        <w:t>2. Задачами практики является:</w:t>
      </w:r>
    </w:p>
    <w:p w14:paraId="5332B4AF">
      <w:pPr>
        <w:pStyle w:val="47"/>
        <w:widowControl w:val="0"/>
        <w:spacing w:line="240" w:lineRule="auto"/>
        <w:ind w:firstLine="709"/>
        <w:jc w:val="both"/>
        <w:rPr>
          <w:rFonts w:eastAsiaTheme="minorEastAsia"/>
          <w:color w:val="auto"/>
          <w:sz w:val="24"/>
          <w:szCs w:val="24"/>
          <w:highlight w:val="none"/>
        </w:rPr>
      </w:pPr>
      <w:r>
        <w:rPr>
          <w:rFonts w:eastAsiaTheme="minorEastAsia"/>
          <w:color w:val="auto"/>
          <w:sz w:val="24"/>
          <w:szCs w:val="24"/>
          <w:highlight w:val="none"/>
        </w:rPr>
        <w:t>- ознакомление со спецификой работы экономических и бухгалтерских служб и подразделений организаций различных форм собственности;</w:t>
      </w:r>
    </w:p>
    <w:p w14:paraId="17772D10">
      <w:pPr>
        <w:pStyle w:val="47"/>
        <w:widowControl w:val="0"/>
        <w:spacing w:line="240" w:lineRule="auto"/>
        <w:ind w:firstLine="709"/>
        <w:jc w:val="both"/>
        <w:rPr>
          <w:rFonts w:eastAsiaTheme="minorEastAsia"/>
          <w:color w:val="auto"/>
          <w:sz w:val="24"/>
          <w:szCs w:val="24"/>
          <w:highlight w:val="none"/>
        </w:rPr>
      </w:pPr>
      <w:r>
        <w:rPr>
          <w:rFonts w:eastAsiaTheme="minorEastAsia"/>
          <w:color w:val="auto"/>
          <w:sz w:val="24"/>
          <w:szCs w:val="24"/>
          <w:highlight w:val="none"/>
        </w:rPr>
        <w:t>- получение представления о современной организации и основных направлениях ее деятельности в условиях рыночной экономики;</w:t>
      </w:r>
    </w:p>
    <w:p w14:paraId="60DF9A37">
      <w:pPr>
        <w:pStyle w:val="47"/>
        <w:widowControl w:val="0"/>
        <w:spacing w:line="240" w:lineRule="auto"/>
        <w:ind w:firstLine="709"/>
        <w:jc w:val="both"/>
        <w:rPr>
          <w:rFonts w:eastAsiaTheme="minorEastAsia"/>
          <w:color w:val="auto"/>
          <w:sz w:val="24"/>
          <w:szCs w:val="24"/>
          <w:highlight w:val="none"/>
        </w:rPr>
      </w:pPr>
      <w:r>
        <w:rPr>
          <w:rFonts w:eastAsiaTheme="minorEastAsia"/>
          <w:color w:val="auto"/>
          <w:sz w:val="24"/>
          <w:szCs w:val="24"/>
          <w:highlight w:val="none"/>
        </w:rPr>
        <w:t>- расширение понимания сущности и социальной значимости будущей специальности;</w:t>
      </w:r>
    </w:p>
    <w:p w14:paraId="0552E711">
      <w:pPr>
        <w:pStyle w:val="47"/>
        <w:widowControl w:val="0"/>
        <w:spacing w:line="240" w:lineRule="auto"/>
        <w:ind w:firstLine="709"/>
        <w:jc w:val="both"/>
        <w:rPr>
          <w:rFonts w:eastAsiaTheme="minorEastAsia"/>
          <w:color w:val="auto"/>
          <w:sz w:val="24"/>
          <w:szCs w:val="24"/>
          <w:highlight w:val="none"/>
        </w:rPr>
      </w:pPr>
      <w:r>
        <w:rPr>
          <w:rFonts w:eastAsiaTheme="minorEastAsia"/>
          <w:color w:val="auto"/>
          <w:sz w:val="24"/>
          <w:szCs w:val="24"/>
          <w:highlight w:val="none"/>
        </w:rPr>
        <w:t>- формирование у обучающихся профессиональных компетенций, предполагающих:</w:t>
      </w:r>
    </w:p>
    <w:p w14:paraId="1A9E0136">
      <w:pPr>
        <w:pStyle w:val="47"/>
        <w:widowControl w:val="0"/>
        <w:numPr>
          <w:ilvl w:val="0"/>
          <w:numId w:val="20"/>
        </w:numPr>
        <w:spacing w:line="240" w:lineRule="auto"/>
        <w:ind w:left="0" w:firstLine="709"/>
        <w:jc w:val="both"/>
        <w:rPr>
          <w:rFonts w:eastAsiaTheme="minorEastAsia"/>
          <w:color w:val="auto"/>
          <w:sz w:val="24"/>
          <w:szCs w:val="24"/>
          <w:highlight w:val="none"/>
        </w:rPr>
      </w:pPr>
      <w:r>
        <w:rPr>
          <w:rFonts w:eastAsiaTheme="minorEastAsia"/>
          <w:color w:val="auto"/>
          <w:sz w:val="24"/>
          <w:szCs w:val="24"/>
          <w:highlight w:val="none"/>
        </w:rPr>
        <w:t>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субъектов;</w:t>
      </w:r>
    </w:p>
    <w:p w14:paraId="41C7490D">
      <w:pPr>
        <w:pStyle w:val="47"/>
        <w:widowControl w:val="0"/>
        <w:numPr>
          <w:ilvl w:val="0"/>
          <w:numId w:val="20"/>
        </w:numPr>
        <w:spacing w:line="240" w:lineRule="auto"/>
        <w:ind w:left="0" w:firstLine="709"/>
        <w:jc w:val="both"/>
        <w:rPr>
          <w:rFonts w:eastAsiaTheme="minorEastAsia"/>
          <w:color w:val="auto"/>
          <w:sz w:val="24"/>
          <w:szCs w:val="24"/>
          <w:highlight w:val="none"/>
        </w:rPr>
      </w:pPr>
      <w:r>
        <w:rPr>
          <w:rFonts w:eastAsiaTheme="minorEastAsia"/>
          <w:color w:val="auto"/>
          <w:sz w:val="24"/>
          <w:szCs w:val="24"/>
          <w:highlight w:val="none"/>
        </w:rPr>
        <w:t xml:space="preserve">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 </w:t>
      </w:r>
    </w:p>
    <w:p w14:paraId="77CFFD75">
      <w:pPr>
        <w:pStyle w:val="47"/>
        <w:widowControl w:val="0"/>
        <w:numPr>
          <w:ilvl w:val="0"/>
          <w:numId w:val="20"/>
        </w:numPr>
        <w:spacing w:line="240" w:lineRule="auto"/>
        <w:ind w:left="0" w:firstLine="709"/>
        <w:jc w:val="both"/>
        <w:rPr>
          <w:rFonts w:eastAsiaTheme="minorEastAsia"/>
          <w:color w:val="auto"/>
          <w:sz w:val="24"/>
          <w:szCs w:val="24"/>
          <w:highlight w:val="none"/>
        </w:rPr>
      </w:pPr>
      <w:r>
        <w:rPr>
          <w:rFonts w:eastAsiaTheme="minorEastAsia"/>
          <w:color w:val="auto"/>
          <w:sz w:val="24"/>
          <w:szCs w:val="24"/>
          <w:highlight w:val="none"/>
        </w:rPr>
        <w:t xml:space="preserve">способность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 </w:t>
      </w:r>
    </w:p>
    <w:p w14:paraId="254663F7">
      <w:pPr>
        <w:pStyle w:val="47"/>
        <w:widowControl w:val="0"/>
        <w:numPr>
          <w:ilvl w:val="0"/>
          <w:numId w:val="20"/>
        </w:numPr>
        <w:shd w:val="clear" w:color="auto" w:fill="auto"/>
        <w:spacing w:line="240" w:lineRule="auto"/>
        <w:ind w:left="0" w:firstLine="709"/>
        <w:jc w:val="both"/>
        <w:rPr>
          <w:color w:val="auto"/>
          <w:sz w:val="24"/>
          <w:szCs w:val="24"/>
          <w:highlight w:val="none"/>
        </w:rPr>
      </w:pPr>
      <w:r>
        <w:rPr>
          <w:rFonts w:eastAsiaTheme="minorEastAsia"/>
          <w:color w:val="auto"/>
          <w:sz w:val="24"/>
          <w:szCs w:val="24"/>
          <w:highlight w:val="none"/>
        </w:rPr>
        <w:t>способность оценить управленческие решения,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последствий.</w:t>
      </w:r>
    </w:p>
    <w:p w14:paraId="05230005">
      <w:pPr>
        <w:pStyle w:val="47"/>
        <w:widowControl w:val="0"/>
        <w:shd w:val="clear" w:color="auto" w:fill="auto"/>
        <w:spacing w:line="240" w:lineRule="auto"/>
        <w:ind w:firstLine="709"/>
        <w:jc w:val="both"/>
        <w:rPr>
          <w:color w:val="auto"/>
          <w:sz w:val="24"/>
          <w:szCs w:val="24"/>
          <w:highlight w:val="none"/>
        </w:rPr>
      </w:pPr>
      <w:r>
        <w:rPr>
          <w:b/>
          <w:caps/>
          <w:color w:val="auto"/>
          <w:sz w:val="24"/>
          <w:szCs w:val="24"/>
          <w:highlight w:val="none"/>
        </w:rPr>
        <w:t xml:space="preserve">3. </w:t>
      </w:r>
      <w:r>
        <w:rPr>
          <w:b/>
          <w:color w:val="auto"/>
          <w:sz w:val="24"/>
          <w:szCs w:val="24"/>
          <w:highlight w:val="none"/>
        </w:rPr>
        <w:t xml:space="preserve">Место дисциплины в структуре ОПОП </w:t>
      </w:r>
    </w:p>
    <w:p w14:paraId="18631ABD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>В структуре основной профессиональной  образовательной программы по направлению подготовки 38.03.01. «Экономика» (бакалавриат) производственная технологическая (проектно-технологическая) практика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>относится к Блоку 2 – «Практики» обязательной части учебного плана</w:t>
      </w:r>
    </w:p>
    <w:p w14:paraId="4D6E4210">
      <w:pPr>
        <w:pStyle w:val="47"/>
        <w:widowControl w:val="0"/>
        <w:numPr>
          <w:ilvl w:val="0"/>
          <w:numId w:val="21"/>
        </w:numPr>
        <w:shd w:val="clear" w:color="auto" w:fill="auto"/>
        <w:spacing w:line="240" w:lineRule="auto"/>
        <w:ind w:left="0" w:firstLine="709"/>
        <w:jc w:val="both"/>
        <w:rPr>
          <w:b/>
          <w:color w:val="auto"/>
          <w:sz w:val="24"/>
          <w:szCs w:val="24"/>
          <w:highlight w:val="none"/>
        </w:rPr>
      </w:pPr>
      <w:r>
        <w:rPr>
          <w:b/>
          <w:color w:val="auto"/>
          <w:sz w:val="24"/>
          <w:szCs w:val="24"/>
          <w:highlight w:val="none"/>
        </w:rPr>
        <w:t xml:space="preserve">Трудоемкость дисциплины: </w:t>
      </w:r>
      <w:r>
        <w:rPr>
          <w:color w:val="auto"/>
          <w:sz w:val="24"/>
          <w:szCs w:val="24"/>
          <w:highlight w:val="none"/>
        </w:rPr>
        <w:t xml:space="preserve">общая трудоемкость дисциплины составляет 6 зачетных единиц, 216 часов. </w:t>
      </w:r>
    </w:p>
    <w:p w14:paraId="6CBA7BD6">
      <w:pPr>
        <w:pStyle w:val="47"/>
        <w:widowControl w:val="0"/>
        <w:numPr>
          <w:ilvl w:val="0"/>
          <w:numId w:val="21"/>
        </w:numPr>
        <w:shd w:val="clear" w:color="auto" w:fill="auto"/>
        <w:spacing w:line="240" w:lineRule="auto"/>
        <w:ind w:left="0" w:firstLine="709"/>
        <w:jc w:val="both"/>
        <w:rPr>
          <w:b/>
          <w:color w:val="auto"/>
          <w:sz w:val="24"/>
          <w:szCs w:val="24"/>
          <w:highlight w:val="none"/>
        </w:rPr>
      </w:pPr>
      <w:r>
        <w:rPr>
          <w:b/>
          <w:color w:val="auto"/>
          <w:sz w:val="24"/>
          <w:szCs w:val="24"/>
          <w:highlight w:val="none"/>
        </w:rPr>
        <w:t>Требования к результатам освоения дисциплины</w:t>
      </w:r>
    </w:p>
    <w:p w14:paraId="0D698D4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bCs/>
          <w:color w:val="auto"/>
          <w:sz w:val="24"/>
          <w:szCs w:val="24"/>
          <w:highlight w:val="none"/>
        </w:rPr>
        <w:t xml:space="preserve">В результате прохождения 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производственной технологической (проектно-технологической) 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практики </w:t>
      </w: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 xml:space="preserve">обучающийся должен продемонстрировать знания, умения и навыки, подтверждающие сформированность следующих компетенций: </w:t>
      </w:r>
    </w:p>
    <w:p w14:paraId="1C04070E">
      <w:pPr>
        <w:spacing w:after="0" w:line="360" w:lineRule="auto"/>
        <w:jc w:val="center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 xml:space="preserve">общепрофессиональные компетенции </w:t>
      </w:r>
    </w:p>
    <w:tbl>
      <w:tblPr>
        <w:tblStyle w:val="22"/>
        <w:tblW w:w="10491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4"/>
        <w:gridCol w:w="2977"/>
        <w:gridCol w:w="4820"/>
      </w:tblGrid>
      <w:tr w14:paraId="5FEFAC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2694" w:type="dxa"/>
            <w:vMerge w:val="restart"/>
          </w:tcPr>
          <w:p w14:paraId="6810FABE">
            <w:pPr>
              <w:spacing w:after="0" w:line="240" w:lineRule="auto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 xml:space="preserve">ОПК-3 </w:t>
            </w: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highlight w:val="none"/>
                <w:lang w:eastAsia="en-US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2977" w:type="dxa"/>
            <w:vMerge w:val="restart"/>
          </w:tcPr>
          <w:p w14:paraId="11C9A935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>ИД-3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vertAlign w:val="subscript"/>
                <w:lang w:eastAsia="en-US"/>
              </w:rPr>
              <w:t>ОПК-3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 xml:space="preserve"> Аргументировано и логично представляет выводы расчетных и агрегированных показателей, сделанных в ходе анализа на микро- и макроуровне </w:t>
            </w:r>
          </w:p>
        </w:tc>
        <w:tc>
          <w:tcPr>
            <w:tcW w:w="4820" w:type="dxa"/>
          </w:tcPr>
          <w:p w14:paraId="0C6F57EE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Знать</w:t>
            </w: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ab/>
            </w:r>
            <w:r>
              <w:rPr>
                <w:rFonts w:ascii="Times New Roman" w:hAnsi="Times New Roman" w:cs="Times New Roman" w:eastAsiaTheme="minorHAnsi"/>
                <w:bCs/>
                <w:color w:val="auto"/>
                <w:sz w:val="20"/>
                <w:szCs w:val="20"/>
                <w:highlight w:val="none"/>
                <w:lang w:eastAsia="en-US"/>
              </w:rPr>
              <w:t>природу экономических процессов на микро- и макроуровне; принципы сбора, отбора и обобщения информации;</w:t>
            </w:r>
          </w:p>
        </w:tc>
      </w:tr>
      <w:tr w14:paraId="038BC7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</w:trPr>
        <w:tc>
          <w:tcPr>
            <w:tcW w:w="2694" w:type="dxa"/>
            <w:vMerge w:val="continue"/>
          </w:tcPr>
          <w:p w14:paraId="02A8C18A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977" w:type="dxa"/>
            <w:vMerge w:val="continue"/>
          </w:tcPr>
          <w:p w14:paraId="17410594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820" w:type="dxa"/>
          </w:tcPr>
          <w:p w14:paraId="4B45D04D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Уметь</w:t>
            </w: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ab/>
            </w:r>
            <w:r>
              <w:rPr>
                <w:rFonts w:ascii="Times New Roman" w:hAnsi="Times New Roman" w:cs="Times New Roman" w:eastAsiaTheme="minorHAnsi"/>
                <w:bCs/>
                <w:color w:val="auto"/>
                <w:sz w:val="20"/>
                <w:szCs w:val="20"/>
                <w:highlight w:val="none"/>
                <w:lang w:eastAsia="en-US"/>
              </w:rPr>
              <w:t>соотносить разнородные экономические процессы на микро и макроуровне, систематизировать их в рамках избранных видов профессиональной деятельности;</w:t>
            </w:r>
          </w:p>
        </w:tc>
      </w:tr>
      <w:tr w14:paraId="69D9FA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" w:hRule="atLeast"/>
        </w:trPr>
        <w:tc>
          <w:tcPr>
            <w:tcW w:w="2694" w:type="dxa"/>
            <w:vMerge w:val="continue"/>
          </w:tcPr>
          <w:p w14:paraId="7B313CA2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977" w:type="dxa"/>
            <w:vMerge w:val="continue"/>
          </w:tcPr>
          <w:p w14:paraId="2A521501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820" w:type="dxa"/>
          </w:tcPr>
          <w:p w14:paraId="410D1BE0">
            <w:pPr>
              <w:spacing w:after="0" w:line="240" w:lineRule="auto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 xml:space="preserve">Владеть </w:t>
            </w:r>
            <w:r>
              <w:rPr>
                <w:rFonts w:ascii="Times New Roman" w:hAnsi="Times New Roman" w:cs="Times New Roman" w:eastAsiaTheme="minorHAnsi"/>
                <w:bCs/>
                <w:color w:val="auto"/>
                <w:sz w:val="20"/>
                <w:szCs w:val="20"/>
                <w:highlight w:val="none"/>
                <w:lang w:eastAsia="en-US"/>
              </w:rPr>
              <w:t>навыками анализа экономических процессов и интерпретации полученных результатов;</w:t>
            </w:r>
          </w:p>
        </w:tc>
      </w:tr>
      <w:tr w14:paraId="1F5FE2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8" w:hRule="atLeast"/>
        </w:trPr>
        <w:tc>
          <w:tcPr>
            <w:tcW w:w="2694" w:type="dxa"/>
            <w:vMerge w:val="restart"/>
          </w:tcPr>
          <w:p w14:paraId="6C5A5DFB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  <w:t xml:space="preserve">ОПК-4 </w:t>
            </w:r>
            <w:r>
              <w:rPr>
                <w:rFonts w:ascii="Times New Roman" w:hAnsi="Times New Roman" w:eastAsia="Calibri" w:cs="Times New Roman"/>
                <w:bCs/>
                <w:color w:val="auto"/>
                <w:sz w:val="20"/>
                <w:szCs w:val="20"/>
                <w:highlight w:val="none"/>
                <w:lang w:eastAsia="en-US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2977" w:type="dxa"/>
            <w:vMerge w:val="restart"/>
          </w:tcPr>
          <w:p w14:paraId="6193278A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>ИД-3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vertAlign w:val="subscript"/>
                <w:lang w:eastAsia="en-US"/>
              </w:rPr>
              <w:t>ОПК-4</w:t>
            </w:r>
            <w:r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</w:p>
        </w:tc>
        <w:tc>
          <w:tcPr>
            <w:tcW w:w="4820" w:type="dxa"/>
          </w:tcPr>
          <w:p w14:paraId="688F202F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Уметь:</w:t>
            </w: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  <w:t xml:space="preserve">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практики:</w:t>
            </w:r>
          </w:p>
        </w:tc>
      </w:tr>
      <w:tr w14:paraId="1D248D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6" w:hRule="atLeast"/>
        </w:trPr>
        <w:tc>
          <w:tcPr>
            <w:tcW w:w="2694" w:type="dxa"/>
            <w:vMerge w:val="continue"/>
          </w:tcPr>
          <w:p w14:paraId="70B7B1B3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2977" w:type="dxa"/>
            <w:vMerge w:val="continue"/>
          </w:tcPr>
          <w:p w14:paraId="3FF7FF32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iCs/>
                <w:color w:val="auto"/>
                <w:sz w:val="20"/>
                <w:szCs w:val="20"/>
                <w:highlight w:val="none"/>
                <w:lang w:eastAsia="en-US"/>
              </w:rPr>
            </w:pPr>
          </w:p>
        </w:tc>
        <w:tc>
          <w:tcPr>
            <w:tcW w:w="4820" w:type="dxa"/>
          </w:tcPr>
          <w:p w14:paraId="250C70C4">
            <w:pPr>
              <w:spacing w:after="0" w:line="240" w:lineRule="auto"/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color w:val="auto"/>
                <w:sz w:val="20"/>
                <w:szCs w:val="20"/>
                <w:highlight w:val="none"/>
                <w:lang w:eastAsia="en-US"/>
              </w:rPr>
              <w:t>Владеть:</w:t>
            </w:r>
            <w:r>
              <w:rPr>
                <w:rFonts w:ascii="Times New Roman" w:hAnsi="Times New Roman" w:cs="Times New Roman" w:eastAsiaTheme="minorHAnsi"/>
                <w:color w:val="auto"/>
                <w:sz w:val="20"/>
                <w:szCs w:val="20"/>
                <w:highlight w:val="none"/>
                <w:lang w:eastAsia="en-US"/>
              </w:rPr>
              <w:t xml:space="preserve"> современными методами сбора, обработки и анализа экономических данных; самостоятельной работы, самоорганизации и организации выполнения поручений; навыками расчета основных экономических показателей деятельности предприятия.</w:t>
            </w:r>
          </w:p>
        </w:tc>
      </w:tr>
    </w:tbl>
    <w:p w14:paraId="7847AE48">
      <w:pPr>
        <w:pStyle w:val="20"/>
        <w:spacing w:before="0" w:beforeAutospacing="0" w:after="0" w:afterAutospacing="0" w:line="276" w:lineRule="auto"/>
        <w:ind w:firstLine="709"/>
        <w:jc w:val="both"/>
        <w:rPr>
          <w:color w:val="auto"/>
          <w:sz w:val="26"/>
          <w:szCs w:val="26"/>
          <w:highlight w:val="none"/>
        </w:rPr>
      </w:pPr>
    </w:p>
    <w:p w14:paraId="7452EE21">
      <w:pPr>
        <w:spacing w:after="0" w:line="240" w:lineRule="auto"/>
        <w:jc w:val="center"/>
        <w:rPr>
          <w:rFonts w:ascii="Times New Roman" w:hAnsi="Times New Roman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 xml:space="preserve">профессиональные компетенции </w:t>
      </w:r>
    </w:p>
    <w:tbl>
      <w:tblPr>
        <w:tblStyle w:val="6"/>
        <w:tblW w:w="10469" w:type="dxa"/>
        <w:tblInd w:w="-28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2"/>
        <w:gridCol w:w="1701"/>
        <w:gridCol w:w="1984"/>
        <w:gridCol w:w="1701"/>
        <w:gridCol w:w="1560"/>
        <w:gridCol w:w="821"/>
        <w:gridCol w:w="1000"/>
      </w:tblGrid>
      <w:tr w14:paraId="08BC03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" w:hRule="atLeast"/>
        </w:trPr>
        <w:tc>
          <w:tcPr>
            <w:tcW w:w="1702" w:type="dxa"/>
            <w:vAlign w:val="center"/>
          </w:tcPr>
          <w:p w14:paraId="7372A8D2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Задача профессиональной</w:t>
            </w:r>
          </w:p>
          <w:p w14:paraId="345BA918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деятельности</w:t>
            </w:r>
          </w:p>
          <w:p w14:paraId="17599CF5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14:paraId="2CAE4DB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Код и наименование</w:t>
            </w:r>
          </w:p>
          <w:p w14:paraId="0B7D951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компетенции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3FBAA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Код и наименование</w:t>
            </w:r>
          </w:p>
          <w:p w14:paraId="3336665F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индикатора достижения</w:t>
            </w:r>
          </w:p>
          <w:p w14:paraId="5CC1C3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компе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softHyphen/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тенции</w:t>
            </w:r>
          </w:p>
        </w:tc>
        <w:tc>
          <w:tcPr>
            <w:tcW w:w="1701" w:type="dxa"/>
            <w:vAlign w:val="center"/>
          </w:tcPr>
          <w:p w14:paraId="0540166F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Планируемые результаты обучения</w:t>
            </w:r>
          </w:p>
          <w:p w14:paraId="122CF4B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14:paraId="0FAE833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Основание</w:t>
            </w:r>
          </w:p>
          <w:p w14:paraId="6CBB2972">
            <w:pPr>
              <w:spacing w:after="0" w:line="240" w:lineRule="auto"/>
              <w:ind w:left="-107" w:right="-102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(профессиональные стандарты/</w:t>
            </w:r>
          </w:p>
          <w:p w14:paraId="4E920363">
            <w:pPr>
              <w:spacing w:after="0" w:line="240" w:lineRule="auto"/>
              <w:ind w:left="-107" w:right="-102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14:paraId="2A21914D">
            <w:pPr>
              <w:spacing w:after="0" w:line="240" w:lineRule="auto"/>
              <w:ind w:left="-42" w:right="-108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Уровень кв-ции</w:t>
            </w:r>
          </w:p>
        </w:tc>
        <w:tc>
          <w:tcPr>
            <w:tcW w:w="1000" w:type="dxa"/>
            <w:vAlign w:val="center"/>
          </w:tcPr>
          <w:p w14:paraId="022572D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Cs/>
                <w:color w:val="auto"/>
                <w:sz w:val="18"/>
                <w:szCs w:val="18"/>
                <w:highlight w:val="none"/>
                <w:lang w:eastAsia="en-US"/>
              </w:rPr>
              <w:t>ОТФ</w:t>
            </w:r>
          </w:p>
        </w:tc>
      </w:tr>
      <w:tr w14:paraId="1DA776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1" w:hRule="atLeast"/>
        </w:trPr>
        <w:tc>
          <w:tcPr>
            <w:tcW w:w="1702" w:type="dxa"/>
          </w:tcPr>
          <w:p w14:paraId="0AB45C8B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 xml:space="preserve">Сбор, мониторинг и обработка данных для проведения расчетов экономических показателей организации </w:t>
            </w:r>
          </w:p>
          <w:p w14:paraId="0B32EB1C">
            <w:pPr>
              <w:spacing w:after="0" w:line="240" w:lineRule="auto"/>
              <w:ind w:left="-106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A/01.6</w:t>
            </w:r>
          </w:p>
        </w:tc>
        <w:tc>
          <w:tcPr>
            <w:tcW w:w="1701" w:type="dxa"/>
          </w:tcPr>
          <w:p w14:paraId="134B20A3">
            <w:pPr>
              <w:spacing w:after="0" w:line="240" w:lineRule="auto"/>
              <w:rPr>
                <w:rFonts w:ascii="Times New Roman" w:hAnsi="Times New Roman" w:eastAsia="Calibri" w:cs="Times New Roman"/>
                <w:b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18"/>
                <w:szCs w:val="18"/>
                <w:highlight w:val="none"/>
                <w:lang w:eastAsia="en-US"/>
              </w:rPr>
              <w:t>ПК-1</w:t>
            </w:r>
          </w:p>
          <w:p w14:paraId="5FBE4030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Способность руководить</w:t>
            </w:r>
          </w:p>
          <w:p w14:paraId="720E01CA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экономическими службами</w:t>
            </w:r>
          </w:p>
          <w:p w14:paraId="4910C34C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и подразделениями на предприятиях и</w:t>
            </w:r>
          </w:p>
          <w:p w14:paraId="49D5E6E5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организациях различных</w:t>
            </w:r>
          </w:p>
          <w:p w14:paraId="066A13F5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  <w:lang w:eastAsia="en-US"/>
              </w:rPr>
              <w:t>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9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F2ED381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ИД-2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vertAlign w:val="subscript"/>
              </w:rPr>
              <w:t xml:space="preserve">ПК-1.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Осуществляет</w:t>
            </w:r>
            <w:r>
              <w:rPr>
                <w:color w:val="auto"/>
                <w:sz w:val="18"/>
                <w:szCs w:val="18"/>
                <w:highlight w:val="none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расчеты экономических показателей эффективности деятельности организации</w:t>
            </w:r>
          </w:p>
          <w:p w14:paraId="78F04A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1701" w:type="dxa"/>
          </w:tcPr>
          <w:p w14:paraId="04927F4B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Знать: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>Методы оптимизации использования материальных, трудовых и финансовых ресурсов;</w:t>
            </w:r>
          </w:p>
          <w:p w14:paraId="64BE7AEA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Уметь: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 xml:space="preserve">анализировать результаты расчетов финансово-экономических показателей и обосновывать полученные выводы; </w:t>
            </w:r>
          </w:p>
          <w:p w14:paraId="5F6C06A7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Владеть: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>навыками</w:t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18"/>
                <w:szCs w:val="18"/>
                <w:highlight w:val="none"/>
              </w:rPr>
              <w:t xml:space="preserve"> </w:t>
            </w:r>
            <w:r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  <w:t>мониторинга изменения данных для проведения расчетов экономических показателей организации.</w:t>
            </w:r>
          </w:p>
        </w:tc>
        <w:tc>
          <w:tcPr>
            <w:tcW w:w="1560" w:type="dxa"/>
            <w:shd w:val="clear" w:color="auto" w:fill="auto"/>
          </w:tcPr>
          <w:p w14:paraId="1336536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Проф. стандарт</w:t>
            </w:r>
          </w:p>
          <w:p w14:paraId="11BB073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«Экономист предприятия»</w:t>
            </w:r>
          </w:p>
          <w:p w14:paraId="4F58561E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08.043</w:t>
            </w:r>
          </w:p>
        </w:tc>
        <w:tc>
          <w:tcPr>
            <w:tcW w:w="821" w:type="dxa"/>
          </w:tcPr>
          <w:p w14:paraId="1ACB9334">
            <w:pPr>
              <w:spacing w:after="0" w:line="240" w:lineRule="auto"/>
              <w:ind w:left="-42" w:right="-108"/>
              <w:jc w:val="center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6</w:t>
            </w:r>
          </w:p>
        </w:tc>
        <w:tc>
          <w:tcPr>
            <w:tcW w:w="1000" w:type="dxa"/>
          </w:tcPr>
          <w:p w14:paraId="72B1DF5E">
            <w:pPr>
              <w:spacing w:after="0" w:line="240" w:lineRule="auto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</w:rPr>
              <w:t>Экономический анализ деятельности организации</w:t>
            </w:r>
          </w:p>
          <w:p w14:paraId="58EA1507">
            <w:pPr>
              <w:spacing w:after="0" w:line="240" w:lineRule="auto"/>
              <w:rPr>
                <w:rFonts w:ascii="Times New Roman" w:hAnsi="Times New Roman" w:eastAsia="Calibri" w:cs="Times New Roman"/>
                <w:color w:val="auto"/>
                <w:sz w:val="18"/>
                <w:szCs w:val="18"/>
                <w:highlight w:val="none"/>
              </w:rPr>
            </w:pPr>
          </w:p>
        </w:tc>
      </w:tr>
    </w:tbl>
    <w:p w14:paraId="47B52376">
      <w:pPr>
        <w:spacing w:after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</w:p>
    <w:p w14:paraId="6DFD5863">
      <w:pPr>
        <w:pStyle w:val="47"/>
        <w:widowControl w:val="0"/>
        <w:shd w:val="clear" w:color="auto" w:fill="auto"/>
        <w:spacing w:line="240" w:lineRule="auto"/>
        <w:ind w:firstLine="709"/>
        <w:rPr>
          <w:b/>
          <w:color w:val="auto"/>
          <w:sz w:val="24"/>
          <w:szCs w:val="24"/>
          <w:highlight w:val="none"/>
        </w:rPr>
      </w:pPr>
      <w:r>
        <w:rPr>
          <w:b/>
          <w:color w:val="auto"/>
          <w:sz w:val="24"/>
          <w:szCs w:val="24"/>
          <w:highlight w:val="none"/>
        </w:rPr>
        <w:t>5. Краткое содержание практики</w:t>
      </w:r>
    </w:p>
    <w:p w14:paraId="073330D5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 xml:space="preserve">В ходе производственной 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highlight w:val="none"/>
        </w:rPr>
        <w:t xml:space="preserve">практики по получению профессиональных умений и опыта профессиональной деятельности (технологической практики) </w:t>
      </w: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 xml:space="preserve">обучающиеся знакомятся с общими принципами и методами практической работы. Обучающиеся приобретают опыт профессиональной деятельности, в процессе которой апробируют и реализуют свои идеи и замыслы, собирают фактологический материал, анализируют и обобщают результаты проведенного исследования, представляемые затем в рамках выпускной квалификационной работы. </w:t>
      </w:r>
    </w:p>
    <w:p w14:paraId="3F5D5462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 xml:space="preserve">Обучающиеся работают с первоисточниками технологической информации, консультируются с научным руководителем и преподавателями. </w:t>
      </w:r>
    </w:p>
    <w:p w14:paraId="61B8E7A6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  <w:highlight w:val="none"/>
        </w:rPr>
      </w:pPr>
      <w:r>
        <w:rPr>
          <w:rFonts w:ascii="Times New Roman" w:hAnsi="Times New Roman" w:cs="Times New Roman"/>
          <w:color w:val="auto"/>
          <w:sz w:val="24"/>
          <w:szCs w:val="24"/>
          <w:highlight w:val="none"/>
        </w:rPr>
        <w:t xml:space="preserve">Обобщение полученных результатов включает оформление теоретических и эмпирических материалов в виде научного отчета по практике. </w:t>
      </w:r>
    </w:p>
    <w:p w14:paraId="76FEE9F4">
      <w:pPr>
        <w:pStyle w:val="47"/>
        <w:shd w:val="clear" w:color="auto" w:fill="auto"/>
        <w:spacing w:line="240" w:lineRule="auto"/>
        <w:ind w:firstLine="709"/>
        <w:jc w:val="both"/>
        <w:rPr>
          <w:b/>
          <w:color w:val="auto"/>
          <w:sz w:val="24"/>
          <w:szCs w:val="24"/>
          <w:highlight w:val="none"/>
        </w:rPr>
      </w:pPr>
    </w:p>
    <w:p w14:paraId="05FD9B14">
      <w:pPr>
        <w:pStyle w:val="47"/>
        <w:shd w:val="clear" w:color="auto" w:fill="auto"/>
        <w:spacing w:line="240" w:lineRule="auto"/>
        <w:ind w:firstLine="709"/>
        <w:jc w:val="both"/>
        <w:rPr>
          <w:b/>
          <w:color w:val="auto"/>
          <w:sz w:val="24"/>
          <w:szCs w:val="24"/>
          <w:highlight w:val="none"/>
        </w:rPr>
      </w:pPr>
      <w:r>
        <w:rPr>
          <w:b/>
          <w:color w:val="auto"/>
          <w:sz w:val="24"/>
          <w:szCs w:val="24"/>
          <w:highlight w:val="none"/>
        </w:rPr>
        <w:t>6. Формы контроля:</w:t>
      </w:r>
      <w:r>
        <w:rPr>
          <w:color w:val="auto"/>
          <w:sz w:val="24"/>
          <w:szCs w:val="24"/>
          <w:highlight w:val="none"/>
        </w:rPr>
        <w:t xml:space="preserve"> дифференцированный зачет </w:t>
      </w:r>
    </w:p>
    <w:p w14:paraId="30C4DB46">
      <w:pPr>
        <w:spacing w:after="0" w:line="240" w:lineRule="auto"/>
        <w:ind w:firstLine="709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highlight w:val="none"/>
        </w:rPr>
      </w:pPr>
    </w:p>
    <w:p w14:paraId="00C8E90D">
      <w:pPr>
        <w:spacing w:after="0" w:line="240" w:lineRule="auto"/>
        <w:ind w:firstLine="709"/>
        <w:jc w:val="both"/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</w:pPr>
      <w:r>
        <w:rPr>
          <w:rFonts w:ascii="Times New Roman" w:hAnsi="Times New Roman" w:eastAsia="Times New Roman" w:cs="Times New Roman"/>
          <w:b/>
          <w:color w:val="auto"/>
          <w:sz w:val="26"/>
          <w:szCs w:val="26"/>
          <w:highlight w:val="none"/>
        </w:rPr>
        <w:t>Составитель:</w:t>
      </w:r>
      <w:r>
        <w:rPr>
          <w:rFonts w:ascii="Times New Roman" w:hAnsi="Times New Roman" w:eastAsia="Times New Roman" w:cs="Times New Roman"/>
          <w:color w:val="auto"/>
          <w:sz w:val="26"/>
          <w:szCs w:val="26"/>
          <w:highlight w:val="none"/>
        </w:rPr>
        <w:t xml:space="preserve">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 xml:space="preserve">Кулакова Л.И. –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>заведующий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 xml:space="preserve"> кафедрой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экон. наук, </w:t>
      </w:r>
      <w:r>
        <w:rPr>
          <w:rFonts w:ascii="Times New Roman" w:hAnsi="Times New Roman" w:eastAsia="Calibri" w:cs="Times New Roman"/>
          <w:color w:val="auto"/>
          <w:sz w:val="26"/>
          <w:szCs w:val="26"/>
          <w:highlight w:val="none"/>
        </w:rPr>
        <w:t>доцент.</w:t>
      </w:r>
    </w:p>
    <w:p w14:paraId="5DAB20FD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highlight w:val="none"/>
        </w:rPr>
      </w:pPr>
    </w:p>
    <w:bookmarkEnd w:id="2"/>
    <w:sectPr>
      <w:footerReference r:id="rId5" w:type="default"/>
      <w:pgSz w:w="11906" w:h="16838"/>
      <w:pgMar w:top="851" w:right="567" w:bottom="851" w:left="1418" w:header="709" w:footer="709" w:gutter="0"/>
      <w:cols w:space="708" w:num="1"/>
      <w:titlePg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libri">
    <w:panose1 w:val="020F0502020204030204"/>
    <w:charset w:val="CC"/>
    <w:family w:val="swiss"/>
    <w:pitch w:val="default"/>
    <w:sig w:usb0="E10002FF" w:usb1="4000ACFF" w:usb2="00000009" w:usb3="00000000" w:csb0="2000019F" w:csb1="00000000"/>
  </w:font>
  <w:font w:name="Cambria">
    <w:panose1 w:val="02040503050406030204"/>
    <w:charset w:val="CC"/>
    <w:family w:val="roman"/>
    <w:pitch w:val="default"/>
    <w:sig w:usb0="E00002FF" w:usb1="400004FF" w:usb2="00000000" w:usb3="00000000" w:csb0="2000019F" w:csb1="00000000"/>
  </w:font>
  <w:font w:name="Consolas">
    <w:panose1 w:val="020B0609020204030204"/>
    <w:charset w:val="CC"/>
    <w:family w:val="modern"/>
    <w:pitch w:val="default"/>
    <w:sig w:usb0="E10002FF" w:usb1="4000FCFF" w:usb2="00000009" w:usb3="00000000" w:csb0="6000019F" w:csb1="DFD7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Verdana">
    <w:panose1 w:val="020B0604030504040204"/>
    <w:charset w:val="CC"/>
    <w:family w:val="swiss"/>
    <w:pitch w:val="default"/>
    <w:sig w:usb0="A10006FF" w:usb1="4000205B" w:usb2="00000010" w:usb3="00000000" w:csb0="2000019F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Courier New">
    <w:panose1 w:val="02070309020205020404"/>
    <w:charset w:val="CC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Arial Unicode MS">
    <w:panose1 w:val="020B0604020202020204"/>
    <w:charset w:val="80"/>
    <w:family w:val="swiss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48283"/>
      <w:docPartObj>
        <w:docPartGallery w:val="AutoText"/>
      </w:docPartObj>
    </w:sdtPr>
    <w:sdtContent>
      <w:p w14:paraId="56734E58">
        <w:pPr>
          <w:pStyle w:val="1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46</w:t>
        </w:r>
        <w:r>
          <w:fldChar w:fldCharType="end"/>
        </w:r>
      </w:p>
    </w:sdtContent>
  </w:sdt>
  <w:p w14:paraId="4EFB2460">
    <w:pPr>
      <w:pStyle w:val="19"/>
    </w:pPr>
  </w:p>
  <w:p w14:paraId="5B708975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4E90B4E"/>
    <w:multiLevelType w:val="multilevel"/>
    <w:tmpl w:val="04E90B4E"/>
    <w:lvl w:ilvl="0" w:tentative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C64FDA"/>
    <w:multiLevelType w:val="multilevel"/>
    <w:tmpl w:val="0BC64FDA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FC5C28"/>
    <w:multiLevelType w:val="multilevel"/>
    <w:tmpl w:val="2DFC5C28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733446"/>
    <w:multiLevelType w:val="multilevel"/>
    <w:tmpl w:val="2E733446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EF3A63"/>
    <w:multiLevelType w:val="multilevel"/>
    <w:tmpl w:val="2EEF3A63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771CB0"/>
    <w:multiLevelType w:val="multilevel"/>
    <w:tmpl w:val="2F771CB0"/>
    <w:lvl w:ilvl="0" w:tentative="0">
      <w:start w:val="1"/>
      <w:numFmt w:val="bullet"/>
      <w:lvlText w:val=""/>
      <w:lvlJc w:val="left"/>
      <w:pPr>
        <w:ind w:left="1429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6">
    <w:nsid w:val="3EB13B4B"/>
    <w:multiLevelType w:val="multilevel"/>
    <w:tmpl w:val="3EB13B4B"/>
    <w:lvl w:ilvl="0" w:tentative="0">
      <w:start w:val="1"/>
      <w:numFmt w:val="decimal"/>
      <w:lvlText w:val="%1."/>
      <w:lvlJc w:val="left"/>
      <w:pPr>
        <w:ind w:left="1429" w:hanging="360"/>
      </w:pPr>
    </w:lvl>
    <w:lvl w:ilvl="1" w:tentative="0">
      <w:start w:val="1"/>
      <w:numFmt w:val="lowerLetter"/>
      <w:lvlText w:val="%2."/>
      <w:lvlJc w:val="left"/>
      <w:pPr>
        <w:ind w:left="2149" w:hanging="360"/>
      </w:pPr>
    </w:lvl>
    <w:lvl w:ilvl="2" w:tentative="0">
      <w:start w:val="1"/>
      <w:numFmt w:val="lowerRoman"/>
      <w:lvlText w:val="%3."/>
      <w:lvlJc w:val="right"/>
      <w:pPr>
        <w:ind w:left="2869" w:hanging="180"/>
      </w:pPr>
    </w:lvl>
    <w:lvl w:ilvl="3" w:tentative="0">
      <w:start w:val="1"/>
      <w:numFmt w:val="decimal"/>
      <w:lvlText w:val="%4."/>
      <w:lvlJc w:val="left"/>
      <w:pPr>
        <w:ind w:left="3589" w:hanging="360"/>
      </w:pPr>
    </w:lvl>
    <w:lvl w:ilvl="4" w:tentative="0">
      <w:start w:val="1"/>
      <w:numFmt w:val="lowerLetter"/>
      <w:lvlText w:val="%5."/>
      <w:lvlJc w:val="left"/>
      <w:pPr>
        <w:ind w:left="4309" w:hanging="360"/>
      </w:pPr>
    </w:lvl>
    <w:lvl w:ilvl="5" w:tentative="0">
      <w:start w:val="1"/>
      <w:numFmt w:val="lowerRoman"/>
      <w:lvlText w:val="%6."/>
      <w:lvlJc w:val="right"/>
      <w:pPr>
        <w:ind w:left="5029" w:hanging="180"/>
      </w:pPr>
    </w:lvl>
    <w:lvl w:ilvl="6" w:tentative="0">
      <w:start w:val="1"/>
      <w:numFmt w:val="decimal"/>
      <w:lvlText w:val="%7."/>
      <w:lvlJc w:val="left"/>
      <w:pPr>
        <w:ind w:left="5749" w:hanging="360"/>
      </w:pPr>
    </w:lvl>
    <w:lvl w:ilvl="7" w:tentative="0">
      <w:start w:val="1"/>
      <w:numFmt w:val="lowerLetter"/>
      <w:lvlText w:val="%8."/>
      <w:lvlJc w:val="left"/>
      <w:pPr>
        <w:ind w:left="6469" w:hanging="360"/>
      </w:pPr>
    </w:lvl>
    <w:lvl w:ilvl="8" w:tentative="0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4636463F"/>
    <w:multiLevelType w:val="singleLevel"/>
    <w:tmpl w:val="4636463F"/>
    <w:lvl w:ilvl="0" w:tentative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8">
    <w:nsid w:val="46543F72"/>
    <w:multiLevelType w:val="multilevel"/>
    <w:tmpl w:val="46543F72"/>
    <w:lvl w:ilvl="0" w:tentative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9">
    <w:nsid w:val="4B9006D0"/>
    <w:multiLevelType w:val="multilevel"/>
    <w:tmpl w:val="4B9006D0"/>
    <w:lvl w:ilvl="0" w:tentative="0">
      <w:start w:val="0"/>
      <w:numFmt w:val="bullet"/>
      <w:lvlText w:val="-"/>
      <w:lvlJc w:val="left"/>
      <w:pPr>
        <w:ind w:left="1571" w:hanging="360"/>
      </w:pPr>
      <w:rPr>
        <w:rFonts w:hint="default" w:ascii="Times New Roman" w:hAnsi="Times New Roman" w:eastAsia="Times New Roman" w:cs="Times New Roman"/>
      </w:rPr>
    </w:lvl>
    <w:lvl w:ilvl="1" w:tentative="0">
      <w:start w:val="1"/>
      <w:numFmt w:val="bullet"/>
      <w:lvlText w:val="o"/>
      <w:lvlJc w:val="left"/>
      <w:pPr>
        <w:ind w:left="2291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011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731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451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71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891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611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331" w:hanging="360"/>
      </w:pPr>
      <w:rPr>
        <w:rFonts w:hint="default" w:ascii="Wingdings" w:hAnsi="Wingdings"/>
      </w:rPr>
    </w:lvl>
  </w:abstractNum>
  <w:abstractNum w:abstractNumId="10">
    <w:nsid w:val="510864D9"/>
    <w:multiLevelType w:val="multilevel"/>
    <w:tmpl w:val="510864D9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1">
    <w:nsid w:val="53605D16"/>
    <w:multiLevelType w:val="multilevel"/>
    <w:tmpl w:val="53605D16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7F34FE0"/>
    <w:multiLevelType w:val="multilevel"/>
    <w:tmpl w:val="57F34FE0"/>
    <w:lvl w:ilvl="0" w:tentative="0">
      <w:start w:val="1"/>
      <w:numFmt w:val="bullet"/>
      <w:lvlText w:val="o"/>
      <w:lvlJc w:val="left"/>
      <w:pPr>
        <w:ind w:left="787" w:hanging="360"/>
      </w:pPr>
      <w:rPr>
        <w:rFonts w:hint="default" w:ascii="Courier New" w:hAnsi="Courier New" w:cs="Courier New"/>
      </w:rPr>
    </w:lvl>
    <w:lvl w:ilvl="1" w:tentative="0">
      <w:start w:val="1"/>
      <w:numFmt w:val="bullet"/>
      <w:lvlText w:val="o"/>
      <w:lvlJc w:val="left"/>
      <w:pPr>
        <w:ind w:left="150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22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94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6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8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10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82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547" w:hanging="360"/>
      </w:pPr>
      <w:rPr>
        <w:rFonts w:hint="default" w:ascii="Wingdings" w:hAnsi="Wingdings"/>
      </w:rPr>
    </w:lvl>
  </w:abstractNum>
  <w:abstractNum w:abstractNumId="13">
    <w:nsid w:val="5C097D31"/>
    <w:multiLevelType w:val="multilevel"/>
    <w:tmpl w:val="5C097D31"/>
    <w:lvl w:ilvl="0" w:tentative="0">
      <w:start w:val="1"/>
      <w:numFmt w:val="bullet"/>
      <w:lvlText w:val=""/>
      <w:lvlJc w:val="left"/>
      <w:pPr>
        <w:ind w:left="150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222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94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66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8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10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82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54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60" w:hanging="360"/>
      </w:pPr>
      <w:rPr>
        <w:rFonts w:hint="default" w:ascii="Wingdings" w:hAnsi="Wingdings"/>
      </w:rPr>
    </w:lvl>
  </w:abstractNum>
  <w:abstractNum w:abstractNumId="14">
    <w:nsid w:val="633B246F"/>
    <w:multiLevelType w:val="multilevel"/>
    <w:tmpl w:val="633B246F"/>
    <w:lvl w:ilvl="0" w:tentative="0">
      <w:start w:val="1"/>
      <w:numFmt w:val="bullet"/>
      <w:lvlText w:val=""/>
      <w:lvlJc w:val="left"/>
      <w:pPr>
        <w:ind w:left="1494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2214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934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654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74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94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814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534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54" w:hanging="360"/>
      </w:pPr>
      <w:rPr>
        <w:rFonts w:hint="default" w:ascii="Wingdings" w:hAnsi="Wingdings"/>
      </w:rPr>
    </w:lvl>
  </w:abstractNum>
  <w:abstractNum w:abstractNumId="15">
    <w:nsid w:val="63533846"/>
    <w:multiLevelType w:val="multilevel"/>
    <w:tmpl w:val="63533846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8634009"/>
    <w:multiLevelType w:val="multilevel"/>
    <w:tmpl w:val="78634009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90503DE"/>
    <w:multiLevelType w:val="multilevel"/>
    <w:tmpl w:val="790503DE"/>
    <w:lvl w:ilvl="0" w:tentative="0">
      <w:start w:val="1"/>
      <w:numFmt w:val="bullet"/>
      <w:lvlText w:val=""/>
      <w:lvlJc w:val="left"/>
      <w:pPr>
        <w:ind w:left="1429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8">
    <w:nsid w:val="7BDB6033"/>
    <w:multiLevelType w:val="multilevel"/>
    <w:tmpl w:val="7BDB6033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>
    <w:nsid w:val="7D7B2886"/>
    <w:multiLevelType w:val="multilevel"/>
    <w:tmpl w:val="7D7B2886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EAA1CDD"/>
    <w:multiLevelType w:val="multilevel"/>
    <w:tmpl w:val="7EAA1CDD"/>
    <w:lvl w:ilvl="0" w:tentative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 w:tentative="0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14"/>
  </w:num>
  <w:num w:numId="4">
    <w:abstractNumId w:val="6"/>
  </w:num>
  <w:num w:numId="5">
    <w:abstractNumId w:val="7"/>
  </w:num>
  <w:num w:numId="6">
    <w:abstractNumId w:val="9"/>
  </w:num>
  <w:num w:numId="7">
    <w:abstractNumId w:val="20"/>
  </w:num>
  <w:num w:numId="8">
    <w:abstractNumId w:val="18"/>
  </w:num>
  <w:num w:numId="9">
    <w:abstractNumId w:val="11"/>
  </w:num>
  <w:num w:numId="10">
    <w:abstractNumId w:val="4"/>
  </w:num>
  <w:num w:numId="11">
    <w:abstractNumId w:val="13"/>
  </w:num>
  <w:num w:numId="12">
    <w:abstractNumId w:val="5"/>
  </w:num>
  <w:num w:numId="13">
    <w:abstractNumId w:val="3"/>
  </w:num>
  <w:num w:numId="14">
    <w:abstractNumId w:val="16"/>
  </w:num>
  <w:num w:numId="15">
    <w:abstractNumId w:val="1"/>
  </w:num>
  <w:num w:numId="16">
    <w:abstractNumId w:val="19"/>
  </w:num>
  <w:num w:numId="17">
    <w:abstractNumId w:val="8"/>
  </w:num>
  <w:num w:numId="18">
    <w:abstractNumId w:val="2"/>
  </w:num>
  <w:num w:numId="19">
    <w:abstractNumId w:val="12"/>
  </w:num>
  <w:num w:numId="20">
    <w:abstractNumId w:val="17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7210"/>
    <w:rsid w:val="0000023C"/>
    <w:rsid w:val="00001272"/>
    <w:rsid w:val="00001612"/>
    <w:rsid w:val="000024F5"/>
    <w:rsid w:val="0000432D"/>
    <w:rsid w:val="00011214"/>
    <w:rsid w:val="00011F07"/>
    <w:rsid w:val="000148A8"/>
    <w:rsid w:val="00015B68"/>
    <w:rsid w:val="000165EC"/>
    <w:rsid w:val="00017E15"/>
    <w:rsid w:val="00020868"/>
    <w:rsid w:val="00020B57"/>
    <w:rsid w:val="00021F91"/>
    <w:rsid w:val="00023BBA"/>
    <w:rsid w:val="00023DE1"/>
    <w:rsid w:val="000244DE"/>
    <w:rsid w:val="00025598"/>
    <w:rsid w:val="00025A7C"/>
    <w:rsid w:val="00025B3B"/>
    <w:rsid w:val="00025E4D"/>
    <w:rsid w:val="00032416"/>
    <w:rsid w:val="000357D3"/>
    <w:rsid w:val="00037743"/>
    <w:rsid w:val="000379C8"/>
    <w:rsid w:val="000402D3"/>
    <w:rsid w:val="000408D8"/>
    <w:rsid w:val="00040C3A"/>
    <w:rsid w:val="0005159B"/>
    <w:rsid w:val="00067B07"/>
    <w:rsid w:val="0007216B"/>
    <w:rsid w:val="00073860"/>
    <w:rsid w:val="000757A7"/>
    <w:rsid w:val="0007630A"/>
    <w:rsid w:val="00077CD6"/>
    <w:rsid w:val="00082754"/>
    <w:rsid w:val="000839CA"/>
    <w:rsid w:val="00083FF3"/>
    <w:rsid w:val="00085700"/>
    <w:rsid w:val="000857C5"/>
    <w:rsid w:val="00085F90"/>
    <w:rsid w:val="00095168"/>
    <w:rsid w:val="000974C2"/>
    <w:rsid w:val="000A24F3"/>
    <w:rsid w:val="000B0540"/>
    <w:rsid w:val="000B38F7"/>
    <w:rsid w:val="000B4DA2"/>
    <w:rsid w:val="000B5831"/>
    <w:rsid w:val="000B5C08"/>
    <w:rsid w:val="000C3ABD"/>
    <w:rsid w:val="000C5D99"/>
    <w:rsid w:val="000D12A5"/>
    <w:rsid w:val="000D1B50"/>
    <w:rsid w:val="000D3197"/>
    <w:rsid w:val="000D47A9"/>
    <w:rsid w:val="000D6D5B"/>
    <w:rsid w:val="000D70E3"/>
    <w:rsid w:val="000D77FB"/>
    <w:rsid w:val="000E0C85"/>
    <w:rsid w:val="000E371F"/>
    <w:rsid w:val="000E45E8"/>
    <w:rsid w:val="000F115F"/>
    <w:rsid w:val="000F2DBF"/>
    <w:rsid w:val="000F59AC"/>
    <w:rsid w:val="000F68FA"/>
    <w:rsid w:val="0010019F"/>
    <w:rsid w:val="00100AAC"/>
    <w:rsid w:val="00101B30"/>
    <w:rsid w:val="00105033"/>
    <w:rsid w:val="0011366D"/>
    <w:rsid w:val="00116465"/>
    <w:rsid w:val="00120AA6"/>
    <w:rsid w:val="00130CCA"/>
    <w:rsid w:val="00134BCD"/>
    <w:rsid w:val="00140F98"/>
    <w:rsid w:val="001515E2"/>
    <w:rsid w:val="00152AEB"/>
    <w:rsid w:val="00152E8D"/>
    <w:rsid w:val="001536B0"/>
    <w:rsid w:val="00154521"/>
    <w:rsid w:val="00160934"/>
    <w:rsid w:val="00160AD6"/>
    <w:rsid w:val="0016334F"/>
    <w:rsid w:val="0016368F"/>
    <w:rsid w:val="0016621B"/>
    <w:rsid w:val="0016642E"/>
    <w:rsid w:val="00166CA8"/>
    <w:rsid w:val="00170B1E"/>
    <w:rsid w:val="00171138"/>
    <w:rsid w:val="00173413"/>
    <w:rsid w:val="001737BA"/>
    <w:rsid w:val="001833C9"/>
    <w:rsid w:val="001879CC"/>
    <w:rsid w:val="00187BC4"/>
    <w:rsid w:val="00191BB7"/>
    <w:rsid w:val="00192C52"/>
    <w:rsid w:val="001940DA"/>
    <w:rsid w:val="001A2AF5"/>
    <w:rsid w:val="001A3880"/>
    <w:rsid w:val="001A6D4A"/>
    <w:rsid w:val="001B0A74"/>
    <w:rsid w:val="001B4C64"/>
    <w:rsid w:val="001C10CE"/>
    <w:rsid w:val="001C46BE"/>
    <w:rsid w:val="001C5966"/>
    <w:rsid w:val="001D1BC1"/>
    <w:rsid w:val="001D240F"/>
    <w:rsid w:val="001D4094"/>
    <w:rsid w:val="001D51BB"/>
    <w:rsid w:val="001D5344"/>
    <w:rsid w:val="001F2B60"/>
    <w:rsid w:val="001F6DC5"/>
    <w:rsid w:val="001F70E0"/>
    <w:rsid w:val="002019FD"/>
    <w:rsid w:val="00202B41"/>
    <w:rsid w:val="00204172"/>
    <w:rsid w:val="00204716"/>
    <w:rsid w:val="00207A49"/>
    <w:rsid w:val="00211065"/>
    <w:rsid w:val="0021291A"/>
    <w:rsid w:val="00212D89"/>
    <w:rsid w:val="0021395B"/>
    <w:rsid w:val="00213E3E"/>
    <w:rsid w:val="0021400F"/>
    <w:rsid w:val="00217EF5"/>
    <w:rsid w:val="0022332C"/>
    <w:rsid w:val="00230E35"/>
    <w:rsid w:val="0023195B"/>
    <w:rsid w:val="00231D28"/>
    <w:rsid w:val="002322AC"/>
    <w:rsid w:val="0024053B"/>
    <w:rsid w:val="00241782"/>
    <w:rsid w:val="00244961"/>
    <w:rsid w:val="002461E1"/>
    <w:rsid w:val="00247AC9"/>
    <w:rsid w:val="0025628E"/>
    <w:rsid w:val="00256BF3"/>
    <w:rsid w:val="00260BE6"/>
    <w:rsid w:val="0026239C"/>
    <w:rsid w:val="00266D76"/>
    <w:rsid w:val="00267C2D"/>
    <w:rsid w:val="002702C1"/>
    <w:rsid w:val="00271515"/>
    <w:rsid w:val="002760F7"/>
    <w:rsid w:val="002779AA"/>
    <w:rsid w:val="002809A7"/>
    <w:rsid w:val="00280C54"/>
    <w:rsid w:val="0029656E"/>
    <w:rsid w:val="00296A57"/>
    <w:rsid w:val="002A1236"/>
    <w:rsid w:val="002A5D5F"/>
    <w:rsid w:val="002A7D1D"/>
    <w:rsid w:val="002B344D"/>
    <w:rsid w:val="002B42FE"/>
    <w:rsid w:val="002C024E"/>
    <w:rsid w:val="002C1F51"/>
    <w:rsid w:val="002C2521"/>
    <w:rsid w:val="002C30DD"/>
    <w:rsid w:val="002C4EEB"/>
    <w:rsid w:val="002C74F4"/>
    <w:rsid w:val="002D1904"/>
    <w:rsid w:val="002D6807"/>
    <w:rsid w:val="002D6A02"/>
    <w:rsid w:val="002D74C8"/>
    <w:rsid w:val="002E17AA"/>
    <w:rsid w:val="002E2E1D"/>
    <w:rsid w:val="002E3F76"/>
    <w:rsid w:val="002E4425"/>
    <w:rsid w:val="002E4D7C"/>
    <w:rsid w:val="002E4F85"/>
    <w:rsid w:val="002E6968"/>
    <w:rsid w:val="002E72A3"/>
    <w:rsid w:val="002E78B1"/>
    <w:rsid w:val="002F40B9"/>
    <w:rsid w:val="002F6D6A"/>
    <w:rsid w:val="003004C4"/>
    <w:rsid w:val="00302D36"/>
    <w:rsid w:val="0030388D"/>
    <w:rsid w:val="00311DDC"/>
    <w:rsid w:val="0032066F"/>
    <w:rsid w:val="00324390"/>
    <w:rsid w:val="00325AED"/>
    <w:rsid w:val="0033084E"/>
    <w:rsid w:val="00332EBD"/>
    <w:rsid w:val="003336D8"/>
    <w:rsid w:val="003349C3"/>
    <w:rsid w:val="00340CAE"/>
    <w:rsid w:val="00346304"/>
    <w:rsid w:val="00346EA4"/>
    <w:rsid w:val="00351AB0"/>
    <w:rsid w:val="00354507"/>
    <w:rsid w:val="00354AD0"/>
    <w:rsid w:val="00356541"/>
    <w:rsid w:val="00357448"/>
    <w:rsid w:val="00360D17"/>
    <w:rsid w:val="00360D92"/>
    <w:rsid w:val="00362D1F"/>
    <w:rsid w:val="00363DB4"/>
    <w:rsid w:val="0036401A"/>
    <w:rsid w:val="0036497C"/>
    <w:rsid w:val="003665F8"/>
    <w:rsid w:val="00370199"/>
    <w:rsid w:val="003738E2"/>
    <w:rsid w:val="0037792F"/>
    <w:rsid w:val="00381CAE"/>
    <w:rsid w:val="00381CEC"/>
    <w:rsid w:val="00385A41"/>
    <w:rsid w:val="00397CE9"/>
    <w:rsid w:val="003A0658"/>
    <w:rsid w:val="003A3435"/>
    <w:rsid w:val="003A59DE"/>
    <w:rsid w:val="003A5C04"/>
    <w:rsid w:val="003A5D9D"/>
    <w:rsid w:val="003B1D95"/>
    <w:rsid w:val="003B3A13"/>
    <w:rsid w:val="003B3E5E"/>
    <w:rsid w:val="003B44BE"/>
    <w:rsid w:val="003B5EDB"/>
    <w:rsid w:val="003B7401"/>
    <w:rsid w:val="003C2EA5"/>
    <w:rsid w:val="003D65CC"/>
    <w:rsid w:val="003D788A"/>
    <w:rsid w:val="003E018E"/>
    <w:rsid w:val="003E048F"/>
    <w:rsid w:val="003E39AD"/>
    <w:rsid w:val="003E5B44"/>
    <w:rsid w:val="003F1149"/>
    <w:rsid w:val="003F317C"/>
    <w:rsid w:val="003F374E"/>
    <w:rsid w:val="00401B56"/>
    <w:rsid w:val="004130C0"/>
    <w:rsid w:val="0041430E"/>
    <w:rsid w:val="00416245"/>
    <w:rsid w:val="00416F0C"/>
    <w:rsid w:val="0041756F"/>
    <w:rsid w:val="00417BFA"/>
    <w:rsid w:val="00422C3D"/>
    <w:rsid w:val="00427649"/>
    <w:rsid w:val="00434749"/>
    <w:rsid w:val="00434B4E"/>
    <w:rsid w:val="0043722A"/>
    <w:rsid w:val="00437F9C"/>
    <w:rsid w:val="00443E49"/>
    <w:rsid w:val="00444A4A"/>
    <w:rsid w:val="00446E64"/>
    <w:rsid w:val="00450E62"/>
    <w:rsid w:val="00453B71"/>
    <w:rsid w:val="00454294"/>
    <w:rsid w:val="00455497"/>
    <w:rsid w:val="004577B5"/>
    <w:rsid w:val="00462FA0"/>
    <w:rsid w:val="00464120"/>
    <w:rsid w:val="00465075"/>
    <w:rsid w:val="004664CA"/>
    <w:rsid w:val="00480BEC"/>
    <w:rsid w:val="00480F21"/>
    <w:rsid w:val="00484DB3"/>
    <w:rsid w:val="0048661B"/>
    <w:rsid w:val="0049558D"/>
    <w:rsid w:val="00495C81"/>
    <w:rsid w:val="00496033"/>
    <w:rsid w:val="004A180B"/>
    <w:rsid w:val="004B0D65"/>
    <w:rsid w:val="004B2C91"/>
    <w:rsid w:val="004B4795"/>
    <w:rsid w:val="004B537E"/>
    <w:rsid w:val="004D0635"/>
    <w:rsid w:val="004D29AB"/>
    <w:rsid w:val="004D3325"/>
    <w:rsid w:val="004D59AB"/>
    <w:rsid w:val="004E02AD"/>
    <w:rsid w:val="004E1FC4"/>
    <w:rsid w:val="004E2327"/>
    <w:rsid w:val="004E2C73"/>
    <w:rsid w:val="004E2E3F"/>
    <w:rsid w:val="004F17FE"/>
    <w:rsid w:val="004F3513"/>
    <w:rsid w:val="004F6A81"/>
    <w:rsid w:val="004F7DDA"/>
    <w:rsid w:val="004F7F36"/>
    <w:rsid w:val="00501635"/>
    <w:rsid w:val="00502C89"/>
    <w:rsid w:val="00502D4C"/>
    <w:rsid w:val="00505453"/>
    <w:rsid w:val="00506234"/>
    <w:rsid w:val="005078E6"/>
    <w:rsid w:val="00511781"/>
    <w:rsid w:val="00511992"/>
    <w:rsid w:val="0051356A"/>
    <w:rsid w:val="005146A5"/>
    <w:rsid w:val="00516663"/>
    <w:rsid w:val="005178BA"/>
    <w:rsid w:val="005201A3"/>
    <w:rsid w:val="00526557"/>
    <w:rsid w:val="0053535B"/>
    <w:rsid w:val="00541091"/>
    <w:rsid w:val="00547D71"/>
    <w:rsid w:val="0055250E"/>
    <w:rsid w:val="00552DC3"/>
    <w:rsid w:val="00553D7B"/>
    <w:rsid w:val="00554F5B"/>
    <w:rsid w:val="0056018A"/>
    <w:rsid w:val="0056063D"/>
    <w:rsid w:val="005621A8"/>
    <w:rsid w:val="00566284"/>
    <w:rsid w:val="005671FE"/>
    <w:rsid w:val="00573461"/>
    <w:rsid w:val="00573861"/>
    <w:rsid w:val="0057454D"/>
    <w:rsid w:val="00574B54"/>
    <w:rsid w:val="00580560"/>
    <w:rsid w:val="0058595F"/>
    <w:rsid w:val="0058641C"/>
    <w:rsid w:val="0058694E"/>
    <w:rsid w:val="00586C20"/>
    <w:rsid w:val="00590CA2"/>
    <w:rsid w:val="00591043"/>
    <w:rsid w:val="005A2C54"/>
    <w:rsid w:val="005A7D33"/>
    <w:rsid w:val="005B043E"/>
    <w:rsid w:val="005B7518"/>
    <w:rsid w:val="005C032E"/>
    <w:rsid w:val="005D02BA"/>
    <w:rsid w:val="005D3C87"/>
    <w:rsid w:val="005D7AF0"/>
    <w:rsid w:val="005E010C"/>
    <w:rsid w:val="005E31A2"/>
    <w:rsid w:val="005E602C"/>
    <w:rsid w:val="005F23A0"/>
    <w:rsid w:val="005F6D13"/>
    <w:rsid w:val="006044F1"/>
    <w:rsid w:val="00604AF7"/>
    <w:rsid w:val="00617417"/>
    <w:rsid w:val="00622C08"/>
    <w:rsid w:val="00624083"/>
    <w:rsid w:val="006242B4"/>
    <w:rsid w:val="006270E1"/>
    <w:rsid w:val="0063026D"/>
    <w:rsid w:val="006312B6"/>
    <w:rsid w:val="006315B9"/>
    <w:rsid w:val="00631661"/>
    <w:rsid w:val="00632386"/>
    <w:rsid w:val="0063634B"/>
    <w:rsid w:val="0063694C"/>
    <w:rsid w:val="0064180F"/>
    <w:rsid w:val="006458AB"/>
    <w:rsid w:val="00647769"/>
    <w:rsid w:val="00651022"/>
    <w:rsid w:val="00652AB3"/>
    <w:rsid w:val="00654D9F"/>
    <w:rsid w:val="0065624F"/>
    <w:rsid w:val="00660071"/>
    <w:rsid w:val="006607F0"/>
    <w:rsid w:val="00661EDE"/>
    <w:rsid w:val="00665F73"/>
    <w:rsid w:val="00666264"/>
    <w:rsid w:val="00670ECC"/>
    <w:rsid w:val="00671C71"/>
    <w:rsid w:val="00675742"/>
    <w:rsid w:val="00676267"/>
    <w:rsid w:val="00683AE1"/>
    <w:rsid w:val="00683C56"/>
    <w:rsid w:val="00684B15"/>
    <w:rsid w:val="0068514C"/>
    <w:rsid w:val="006871F2"/>
    <w:rsid w:val="006956B8"/>
    <w:rsid w:val="006962B9"/>
    <w:rsid w:val="00696A93"/>
    <w:rsid w:val="00697408"/>
    <w:rsid w:val="006A1405"/>
    <w:rsid w:val="006B1AE9"/>
    <w:rsid w:val="006B3623"/>
    <w:rsid w:val="006B5645"/>
    <w:rsid w:val="006C02C7"/>
    <w:rsid w:val="006C0D25"/>
    <w:rsid w:val="006C15D0"/>
    <w:rsid w:val="006D60D7"/>
    <w:rsid w:val="006E6E63"/>
    <w:rsid w:val="006F2EEE"/>
    <w:rsid w:val="006F3D98"/>
    <w:rsid w:val="006F5000"/>
    <w:rsid w:val="006F6422"/>
    <w:rsid w:val="006F77BD"/>
    <w:rsid w:val="00700809"/>
    <w:rsid w:val="00704546"/>
    <w:rsid w:val="007046CE"/>
    <w:rsid w:val="007047CE"/>
    <w:rsid w:val="00710893"/>
    <w:rsid w:val="00712036"/>
    <w:rsid w:val="00714421"/>
    <w:rsid w:val="007201D3"/>
    <w:rsid w:val="00720ABA"/>
    <w:rsid w:val="007215A1"/>
    <w:rsid w:val="00721E4D"/>
    <w:rsid w:val="00727782"/>
    <w:rsid w:val="0073094D"/>
    <w:rsid w:val="0073161F"/>
    <w:rsid w:val="00732F63"/>
    <w:rsid w:val="007357D2"/>
    <w:rsid w:val="00736516"/>
    <w:rsid w:val="0074595B"/>
    <w:rsid w:val="00745E7D"/>
    <w:rsid w:val="00747E14"/>
    <w:rsid w:val="00751A33"/>
    <w:rsid w:val="00755AB5"/>
    <w:rsid w:val="00756BF9"/>
    <w:rsid w:val="00757BF1"/>
    <w:rsid w:val="0076449D"/>
    <w:rsid w:val="00764782"/>
    <w:rsid w:val="00764E2C"/>
    <w:rsid w:val="00770C1E"/>
    <w:rsid w:val="00780DFF"/>
    <w:rsid w:val="00782CF0"/>
    <w:rsid w:val="00783E2E"/>
    <w:rsid w:val="007864B0"/>
    <w:rsid w:val="00786BDB"/>
    <w:rsid w:val="00787357"/>
    <w:rsid w:val="007945E1"/>
    <w:rsid w:val="00797BBE"/>
    <w:rsid w:val="007A037B"/>
    <w:rsid w:val="007A6666"/>
    <w:rsid w:val="007B27CC"/>
    <w:rsid w:val="007B6518"/>
    <w:rsid w:val="007B7EAB"/>
    <w:rsid w:val="007C1B97"/>
    <w:rsid w:val="007C2877"/>
    <w:rsid w:val="007C4CC3"/>
    <w:rsid w:val="007C6921"/>
    <w:rsid w:val="007D16FE"/>
    <w:rsid w:val="007D5C5E"/>
    <w:rsid w:val="007E1FD3"/>
    <w:rsid w:val="007E20F7"/>
    <w:rsid w:val="007E7D44"/>
    <w:rsid w:val="007F245B"/>
    <w:rsid w:val="007F5026"/>
    <w:rsid w:val="00805764"/>
    <w:rsid w:val="00810641"/>
    <w:rsid w:val="008106C7"/>
    <w:rsid w:val="00814E99"/>
    <w:rsid w:val="0081549F"/>
    <w:rsid w:val="00823763"/>
    <w:rsid w:val="00827947"/>
    <w:rsid w:val="00830328"/>
    <w:rsid w:val="008325B8"/>
    <w:rsid w:val="00833B03"/>
    <w:rsid w:val="00835D69"/>
    <w:rsid w:val="00837621"/>
    <w:rsid w:val="008419B2"/>
    <w:rsid w:val="008442BB"/>
    <w:rsid w:val="00844571"/>
    <w:rsid w:val="0084480E"/>
    <w:rsid w:val="00845C5E"/>
    <w:rsid w:val="0085231C"/>
    <w:rsid w:val="00853DCD"/>
    <w:rsid w:val="00854A1D"/>
    <w:rsid w:val="0085607C"/>
    <w:rsid w:val="00861BBF"/>
    <w:rsid w:val="0086352F"/>
    <w:rsid w:val="00864457"/>
    <w:rsid w:val="00867DEA"/>
    <w:rsid w:val="0087184E"/>
    <w:rsid w:val="00877391"/>
    <w:rsid w:val="0088068E"/>
    <w:rsid w:val="00880AF2"/>
    <w:rsid w:val="008822DD"/>
    <w:rsid w:val="008844CE"/>
    <w:rsid w:val="00884C92"/>
    <w:rsid w:val="008902B0"/>
    <w:rsid w:val="00890D61"/>
    <w:rsid w:val="00896ACD"/>
    <w:rsid w:val="008A689B"/>
    <w:rsid w:val="008B189E"/>
    <w:rsid w:val="008B7AC5"/>
    <w:rsid w:val="008C0363"/>
    <w:rsid w:val="008C23A8"/>
    <w:rsid w:val="008C6917"/>
    <w:rsid w:val="008C6D8B"/>
    <w:rsid w:val="008D02D7"/>
    <w:rsid w:val="008D31D2"/>
    <w:rsid w:val="008D498C"/>
    <w:rsid w:val="008D717D"/>
    <w:rsid w:val="008D7483"/>
    <w:rsid w:val="008E108F"/>
    <w:rsid w:val="008E2AED"/>
    <w:rsid w:val="008E2CC0"/>
    <w:rsid w:val="008E2E91"/>
    <w:rsid w:val="008E4937"/>
    <w:rsid w:val="008E6540"/>
    <w:rsid w:val="008E6AC0"/>
    <w:rsid w:val="008F2458"/>
    <w:rsid w:val="008F2F24"/>
    <w:rsid w:val="008F7321"/>
    <w:rsid w:val="00911318"/>
    <w:rsid w:val="00914738"/>
    <w:rsid w:val="009171C2"/>
    <w:rsid w:val="0091795A"/>
    <w:rsid w:val="00921DC5"/>
    <w:rsid w:val="009233D2"/>
    <w:rsid w:val="0092508A"/>
    <w:rsid w:val="0093236E"/>
    <w:rsid w:val="00933BA1"/>
    <w:rsid w:val="00935BF2"/>
    <w:rsid w:val="00940859"/>
    <w:rsid w:val="00941BF8"/>
    <w:rsid w:val="00941D97"/>
    <w:rsid w:val="00942C5A"/>
    <w:rsid w:val="00943378"/>
    <w:rsid w:val="009444B9"/>
    <w:rsid w:val="009467ED"/>
    <w:rsid w:val="00951BBA"/>
    <w:rsid w:val="009538BB"/>
    <w:rsid w:val="009539CD"/>
    <w:rsid w:val="00954EC1"/>
    <w:rsid w:val="009550C5"/>
    <w:rsid w:val="009579CE"/>
    <w:rsid w:val="0096020C"/>
    <w:rsid w:val="00961267"/>
    <w:rsid w:val="00971A91"/>
    <w:rsid w:val="00972514"/>
    <w:rsid w:val="00976509"/>
    <w:rsid w:val="00986047"/>
    <w:rsid w:val="009906BC"/>
    <w:rsid w:val="00992338"/>
    <w:rsid w:val="00994E75"/>
    <w:rsid w:val="00995A72"/>
    <w:rsid w:val="009973A7"/>
    <w:rsid w:val="009A0881"/>
    <w:rsid w:val="009A46B0"/>
    <w:rsid w:val="009B1DCD"/>
    <w:rsid w:val="009B21A9"/>
    <w:rsid w:val="009B305E"/>
    <w:rsid w:val="009B4B84"/>
    <w:rsid w:val="009B5082"/>
    <w:rsid w:val="009B564A"/>
    <w:rsid w:val="009B70F7"/>
    <w:rsid w:val="009B7BD6"/>
    <w:rsid w:val="009C03C5"/>
    <w:rsid w:val="009C1A3E"/>
    <w:rsid w:val="009C75E8"/>
    <w:rsid w:val="009D12F0"/>
    <w:rsid w:val="009D2533"/>
    <w:rsid w:val="009E0446"/>
    <w:rsid w:val="009E2753"/>
    <w:rsid w:val="009E383F"/>
    <w:rsid w:val="009E6C39"/>
    <w:rsid w:val="009E7690"/>
    <w:rsid w:val="009F0ECC"/>
    <w:rsid w:val="009F7A03"/>
    <w:rsid w:val="00A00B6C"/>
    <w:rsid w:val="00A04ECF"/>
    <w:rsid w:val="00A10337"/>
    <w:rsid w:val="00A126BF"/>
    <w:rsid w:val="00A15B07"/>
    <w:rsid w:val="00A15FEB"/>
    <w:rsid w:val="00A23109"/>
    <w:rsid w:val="00A31B44"/>
    <w:rsid w:val="00A32AFD"/>
    <w:rsid w:val="00A34F80"/>
    <w:rsid w:val="00A40354"/>
    <w:rsid w:val="00A4150A"/>
    <w:rsid w:val="00A433D3"/>
    <w:rsid w:val="00A43A42"/>
    <w:rsid w:val="00A47210"/>
    <w:rsid w:val="00A473F2"/>
    <w:rsid w:val="00A5323F"/>
    <w:rsid w:val="00A53525"/>
    <w:rsid w:val="00A55E0E"/>
    <w:rsid w:val="00A56192"/>
    <w:rsid w:val="00A56634"/>
    <w:rsid w:val="00A577B7"/>
    <w:rsid w:val="00A60549"/>
    <w:rsid w:val="00A67CF8"/>
    <w:rsid w:val="00A70D32"/>
    <w:rsid w:val="00A727BA"/>
    <w:rsid w:val="00A734F6"/>
    <w:rsid w:val="00A81BB0"/>
    <w:rsid w:val="00A83009"/>
    <w:rsid w:val="00A83357"/>
    <w:rsid w:val="00A83712"/>
    <w:rsid w:val="00A84558"/>
    <w:rsid w:val="00A9310B"/>
    <w:rsid w:val="00A94D70"/>
    <w:rsid w:val="00A95CA8"/>
    <w:rsid w:val="00A965EB"/>
    <w:rsid w:val="00AA00EF"/>
    <w:rsid w:val="00AA17E6"/>
    <w:rsid w:val="00AA2AA4"/>
    <w:rsid w:val="00AA48CA"/>
    <w:rsid w:val="00AA53DE"/>
    <w:rsid w:val="00AA64D1"/>
    <w:rsid w:val="00AB4E44"/>
    <w:rsid w:val="00AC09BB"/>
    <w:rsid w:val="00AC7404"/>
    <w:rsid w:val="00AD1BFF"/>
    <w:rsid w:val="00AD6B82"/>
    <w:rsid w:val="00AE02D6"/>
    <w:rsid w:val="00AE036F"/>
    <w:rsid w:val="00AE1C53"/>
    <w:rsid w:val="00AE474A"/>
    <w:rsid w:val="00AE78AB"/>
    <w:rsid w:val="00AF25D5"/>
    <w:rsid w:val="00AF6353"/>
    <w:rsid w:val="00AF63C5"/>
    <w:rsid w:val="00AF751D"/>
    <w:rsid w:val="00AF769E"/>
    <w:rsid w:val="00B06357"/>
    <w:rsid w:val="00B13FDC"/>
    <w:rsid w:val="00B141FC"/>
    <w:rsid w:val="00B14B3D"/>
    <w:rsid w:val="00B23ADD"/>
    <w:rsid w:val="00B242A9"/>
    <w:rsid w:val="00B245CB"/>
    <w:rsid w:val="00B27423"/>
    <w:rsid w:val="00B3216E"/>
    <w:rsid w:val="00B34131"/>
    <w:rsid w:val="00B34F16"/>
    <w:rsid w:val="00B351A0"/>
    <w:rsid w:val="00B40A34"/>
    <w:rsid w:val="00B424C5"/>
    <w:rsid w:val="00B42A21"/>
    <w:rsid w:val="00B45B26"/>
    <w:rsid w:val="00B50E95"/>
    <w:rsid w:val="00B535E3"/>
    <w:rsid w:val="00B548CA"/>
    <w:rsid w:val="00B5529A"/>
    <w:rsid w:val="00B65935"/>
    <w:rsid w:val="00B7415E"/>
    <w:rsid w:val="00B80E00"/>
    <w:rsid w:val="00B81553"/>
    <w:rsid w:val="00B8450B"/>
    <w:rsid w:val="00B85BF1"/>
    <w:rsid w:val="00B8607B"/>
    <w:rsid w:val="00B865FA"/>
    <w:rsid w:val="00B8787A"/>
    <w:rsid w:val="00B921DE"/>
    <w:rsid w:val="00B9334B"/>
    <w:rsid w:val="00B95C00"/>
    <w:rsid w:val="00B973F8"/>
    <w:rsid w:val="00B976B8"/>
    <w:rsid w:val="00BA04F0"/>
    <w:rsid w:val="00BA1D83"/>
    <w:rsid w:val="00BB15C9"/>
    <w:rsid w:val="00BB2183"/>
    <w:rsid w:val="00BB233E"/>
    <w:rsid w:val="00BB431C"/>
    <w:rsid w:val="00BB7B8C"/>
    <w:rsid w:val="00BC0C05"/>
    <w:rsid w:val="00BC61DD"/>
    <w:rsid w:val="00BC6C79"/>
    <w:rsid w:val="00BD0CC1"/>
    <w:rsid w:val="00BD13C2"/>
    <w:rsid w:val="00BD50CB"/>
    <w:rsid w:val="00BE13E9"/>
    <w:rsid w:val="00BE5DAA"/>
    <w:rsid w:val="00BE6EFB"/>
    <w:rsid w:val="00BE6F56"/>
    <w:rsid w:val="00BF07C9"/>
    <w:rsid w:val="00BF2E99"/>
    <w:rsid w:val="00C05C77"/>
    <w:rsid w:val="00C0690D"/>
    <w:rsid w:val="00C0782E"/>
    <w:rsid w:val="00C11BD0"/>
    <w:rsid w:val="00C12799"/>
    <w:rsid w:val="00C13DB9"/>
    <w:rsid w:val="00C13EDB"/>
    <w:rsid w:val="00C15362"/>
    <w:rsid w:val="00C16B92"/>
    <w:rsid w:val="00C170EE"/>
    <w:rsid w:val="00C372C9"/>
    <w:rsid w:val="00C44E3F"/>
    <w:rsid w:val="00C44F5A"/>
    <w:rsid w:val="00C46514"/>
    <w:rsid w:val="00C53503"/>
    <w:rsid w:val="00C57622"/>
    <w:rsid w:val="00C60062"/>
    <w:rsid w:val="00C62B66"/>
    <w:rsid w:val="00C62C51"/>
    <w:rsid w:val="00C72D22"/>
    <w:rsid w:val="00C75E80"/>
    <w:rsid w:val="00C7655B"/>
    <w:rsid w:val="00C807F2"/>
    <w:rsid w:val="00C84378"/>
    <w:rsid w:val="00C858DF"/>
    <w:rsid w:val="00C95CAE"/>
    <w:rsid w:val="00C9775A"/>
    <w:rsid w:val="00C97983"/>
    <w:rsid w:val="00CA1778"/>
    <w:rsid w:val="00CA20C5"/>
    <w:rsid w:val="00CA5307"/>
    <w:rsid w:val="00CA5745"/>
    <w:rsid w:val="00CB2E54"/>
    <w:rsid w:val="00CC26D1"/>
    <w:rsid w:val="00CC28B7"/>
    <w:rsid w:val="00CC3E17"/>
    <w:rsid w:val="00CC7FE4"/>
    <w:rsid w:val="00CD28A8"/>
    <w:rsid w:val="00CD6788"/>
    <w:rsid w:val="00CE071D"/>
    <w:rsid w:val="00CE1397"/>
    <w:rsid w:val="00CE1E34"/>
    <w:rsid w:val="00CE519D"/>
    <w:rsid w:val="00CE5559"/>
    <w:rsid w:val="00CF552E"/>
    <w:rsid w:val="00D002FD"/>
    <w:rsid w:val="00D00F5B"/>
    <w:rsid w:val="00D03911"/>
    <w:rsid w:val="00D04133"/>
    <w:rsid w:val="00D0720A"/>
    <w:rsid w:val="00D0767A"/>
    <w:rsid w:val="00D17096"/>
    <w:rsid w:val="00D21CBA"/>
    <w:rsid w:val="00D361DA"/>
    <w:rsid w:val="00D410C9"/>
    <w:rsid w:val="00D43146"/>
    <w:rsid w:val="00D45D77"/>
    <w:rsid w:val="00D5086A"/>
    <w:rsid w:val="00D512C2"/>
    <w:rsid w:val="00D54FA8"/>
    <w:rsid w:val="00D56668"/>
    <w:rsid w:val="00D56935"/>
    <w:rsid w:val="00D56DDB"/>
    <w:rsid w:val="00D6110D"/>
    <w:rsid w:val="00D64340"/>
    <w:rsid w:val="00D64F3F"/>
    <w:rsid w:val="00D66488"/>
    <w:rsid w:val="00D669EE"/>
    <w:rsid w:val="00D66A1C"/>
    <w:rsid w:val="00D714C2"/>
    <w:rsid w:val="00D72F91"/>
    <w:rsid w:val="00D73FB2"/>
    <w:rsid w:val="00D76BA0"/>
    <w:rsid w:val="00D857B8"/>
    <w:rsid w:val="00D8671C"/>
    <w:rsid w:val="00D8678F"/>
    <w:rsid w:val="00D87D12"/>
    <w:rsid w:val="00D92D65"/>
    <w:rsid w:val="00D93784"/>
    <w:rsid w:val="00D95971"/>
    <w:rsid w:val="00D95E87"/>
    <w:rsid w:val="00DA4B9E"/>
    <w:rsid w:val="00DB14CB"/>
    <w:rsid w:val="00DB1733"/>
    <w:rsid w:val="00DB18BD"/>
    <w:rsid w:val="00DB1C52"/>
    <w:rsid w:val="00DB7649"/>
    <w:rsid w:val="00DB7966"/>
    <w:rsid w:val="00DC4284"/>
    <w:rsid w:val="00DC622E"/>
    <w:rsid w:val="00DD0913"/>
    <w:rsid w:val="00DD13A3"/>
    <w:rsid w:val="00DD2A38"/>
    <w:rsid w:val="00DE0026"/>
    <w:rsid w:val="00DE0ED2"/>
    <w:rsid w:val="00DE12FC"/>
    <w:rsid w:val="00DE3126"/>
    <w:rsid w:val="00DE52CD"/>
    <w:rsid w:val="00DF357C"/>
    <w:rsid w:val="00DF5B97"/>
    <w:rsid w:val="00E018F1"/>
    <w:rsid w:val="00E06834"/>
    <w:rsid w:val="00E06AF5"/>
    <w:rsid w:val="00E100FC"/>
    <w:rsid w:val="00E11A9F"/>
    <w:rsid w:val="00E120B5"/>
    <w:rsid w:val="00E137CB"/>
    <w:rsid w:val="00E13DD6"/>
    <w:rsid w:val="00E16A7F"/>
    <w:rsid w:val="00E16EF3"/>
    <w:rsid w:val="00E20B7F"/>
    <w:rsid w:val="00E21733"/>
    <w:rsid w:val="00E22FB9"/>
    <w:rsid w:val="00E24006"/>
    <w:rsid w:val="00E27C9D"/>
    <w:rsid w:val="00E32C2D"/>
    <w:rsid w:val="00E411F2"/>
    <w:rsid w:val="00E43976"/>
    <w:rsid w:val="00E439CD"/>
    <w:rsid w:val="00E519EF"/>
    <w:rsid w:val="00E52B5F"/>
    <w:rsid w:val="00E537AB"/>
    <w:rsid w:val="00E557EB"/>
    <w:rsid w:val="00E560D2"/>
    <w:rsid w:val="00E62526"/>
    <w:rsid w:val="00E65221"/>
    <w:rsid w:val="00E66BC1"/>
    <w:rsid w:val="00E73A05"/>
    <w:rsid w:val="00E77832"/>
    <w:rsid w:val="00E77F9E"/>
    <w:rsid w:val="00E80B1B"/>
    <w:rsid w:val="00E8167C"/>
    <w:rsid w:val="00E8403A"/>
    <w:rsid w:val="00E87A02"/>
    <w:rsid w:val="00E956BE"/>
    <w:rsid w:val="00EA2272"/>
    <w:rsid w:val="00EB5F15"/>
    <w:rsid w:val="00EB69A0"/>
    <w:rsid w:val="00EB764A"/>
    <w:rsid w:val="00EC07E3"/>
    <w:rsid w:val="00EC0915"/>
    <w:rsid w:val="00EC2B3A"/>
    <w:rsid w:val="00EC7260"/>
    <w:rsid w:val="00EE213F"/>
    <w:rsid w:val="00EE3D0D"/>
    <w:rsid w:val="00EF6F76"/>
    <w:rsid w:val="00F04A35"/>
    <w:rsid w:val="00F1320F"/>
    <w:rsid w:val="00F21A76"/>
    <w:rsid w:val="00F2460A"/>
    <w:rsid w:val="00F27EBB"/>
    <w:rsid w:val="00F3022D"/>
    <w:rsid w:val="00F324A2"/>
    <w:rsid w:val="00F33DF0"/>
    <w:rsid w:val="00F341C4"/>
    <w:rsid w:val="00F43B4F"/>
    <w:rsid w:val="00F46828"/>
    <w:rsid w:val="00F51EE2"/>
    <w:rsid w:val="00F54E18"/>
    <w:rsid w:val="00F5742D"/>
    <w:rsid w:val="00F601E0"/>
    <w:rsid w:val="00F60814"/>
    <w:rsid w:val="00F619D0"/>
    <w:rsid w:val="00F61CAB"/>
    <w:rsid w:val="00F65BB7"/>
    <w:rsid w:val="00F66924"/>
    <w:rsid w:val="00F7384A"/>
    <w:rsid w:val="00F751CB"/>
    <w:rsid w:val="00F77DC3"/>
    <w:rsid w:val="00F77EEA"/>
    <w:rsid w:val="00F83EA7"/>
    <w:rsid w:val="00F91588"/>
    <w:rsid w:val="00F93FC2"/>
    <w:rsid w:val="00F94DC6"/>
    <w:rsid w:val="00F971F1"/>
    <w:rsid w:val="00FA0DD8"/>
    <w:rsid w:val="00FA6D58"/>
    <w:rsid w:val="00FB014C"/>
    <w:rsid w:val="00FB1956"/>
    <w:rsid w:val="00FB252B"/>
    <w:rsid w:val="00FB3960"/>
    <w:rsid w:val="00FB3A56"/>
    <w:rsid w:val="00FB584E"/>
    <w:rsid w:val="00FB76B5"/>
    <w:rsid w:val="00FC2208"/>
    <w:rsid w:val="00FC23A3"/>
    <w:rsid w:val="00FD0ECF"/>
    <w:rsid w:val="00FD0FCA"/>
    <w:rsid w:val="00FD2E23"/>
    <w:rsid w:val="00FD30AA"/>
    <w:rsid w:val="00FE46F3"/>
    <w:rsid w:val="00FF7A29"/>
    <w:rsid w:val="4EBF4FE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iPriority="0" w:semiHidden="0" w:name="Body Text"/>
    <w:lsdException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ru-RU" w:eastAsia="ru-RU" w:bidi="ar-SA"/>
    </w:rPr>
  </w:style>
  <w:style w:type="paragraph" w:styleId="2">
    <w:name w:val="heading 2"/>
    <w:basedOn w:val="1"/>
    <w:next w:val="1"/>
    <w:link w:val="81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3">
    <w:name w:val="heading 3"/>
    <w:basedOn w:val="1"/>
    <w:next w:val="1"/>
    <w:link w:val="82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paragraph" w:styleId="4">
    <w:name w:val="heading 4"/>
    <w:basedOn w:val="1"/>
    <w:next w:val="1"/>
    <w:link w:val="23"/>
    <w:unhideWhenUsed/>
    <w:qFormat/>
    <w:uiPriority w:val="0"/>
    <w:pPr>
      <w:keepNext/>
      <w:spacing w:after="0" w:line="240" w:lineRule="auto"/>
      <w:outlineLvl w:val="3"/>
    </w:pPr>
    <w:rPr>
      <w:rFonts w:ascii="Times New Roman" w:hAnsi="Times New Roman" w:eastAsia="Times New Roman" w:cs="Times New Roman"/>
      <w:b/>
      <w:bCs/>
      <w:sz w:val="24"/>
      <w:szCs w:val="28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FollowedHyperlink"/>
    <w:basedOn w:val="5"/>
    <w:semiHidden/>
    <w:unhideWhenUsed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8">
    <w:name w:val="Hyperlink"/>
    <w:basedOn w:val="5"/>
    <w:unhideWhenUsed/>
    <w:uiPriority w:val="99"/>
    <w:rPr>
      <w:color w:val="0000FF"/>
      <w:u w:val="single"/>
    </w:rPr>
  </w:style>
  <w:style w:type="character" w:styleId="9">
    <w:name w:val="Strong"/>
    <w:basedOn w:val="5"/>
    <w:qFormat/>
    <w:uiPriority w:val="22"/>
    <w:rPr>
      <w:b/>
      <w:bCs/>
    </w:rPr>
  </w:style>
  <w:style w:type="paragraph" w:styleId="10">
    <w:name w:val="Balloon Text"/>
    <w:basedOn w:val="1"/>
    <w:link w:val="63"/>
    <w:semiHidden/>
    <w:unhideWhenUsed/>
    <w:qFormat/>
    <w:uiPriority w:val="99"/>
    <w:pPr>
      <w:spacing w:after="0" w:line="240" w:lineRule="auto"/>
    </w:pPr>
    <w:rPr>
      <w:rFonts w:ascii="Tahoma" w:hAnsi="Tahoma" w:eastAsia="Calibri" w:cs="Tahoma"/>
      <w:sz w:val="16"/>
      <w:szCs w:val="16"/>
    </w:rPr>
  </w:style>
  <w:style w:type="paragraph" w:styleId="11">
    <w:name w:val="Plain Text"/>
    <w:basedOn w:val="1"/>
    <w:link w:val="61"/>
    <w:unhideWhenUsed/>
    <w:qFormat/>
    <w:uiPriority w:val="99"/>
    <w:pPr>
      <w:spacing w:after="0" w:line="240" w:lineRule="auto"/>
    </w:pPr>
    <w:rPr>
      <w:rFonts w:ascii="Consolas" w:hAnsi="Consolas" w:cs="Times New Roman" w:eastAsiaTheme="minorHAnsi"/>
      <w:sz w:val="21"/>
      <w:szCs w:val="21"/>
      <w:lang w:eastAsia="en-US"/>
    </w:rPr>
  </w:style>
  <w:style w:type="paragraph" w:styleId="12">
    <w:name w:val="Body Text Indent 3"/>
    <w:basedOn w:val="1"/>
    <w:link w:val="83"/>
    <w:semiHidden/>
    <w:unhideWhenUsed/>
    <w:uiPriority w:val="99"/>
    <w:pPr>
      <w:spacing w:after="120"/>
      <w:ind w:left="283"/>
    </w:pPr>
    <w:rPr>
      <w:sz w:val="16"/>
      <w:szCs w:val="16"/>
    </w:rPr>
  </w:style>
  <w:style w:type="paragraph" w:styleId="13">
    <w:name w:val="annotation text"/>
    <w:basedOn w:val="1"/>
    <w:link w:val="58"/>
    <w:semiHidden/>
    <w:unhideWhenUsed/>
    <w:uiPriority w:val="99"/>
    <w:pPr>
      <w:spacing w:after="0" w:line="240" w:lineRule="auto"/>
    </w:pPr>
    <w:rPr>
      <w:rFonts w:ascii="Times New Roman" w:hAnsi="Times New Roman" w:eastAsia="Calibri" w:cs="Times New Roman"/>
      <w:sz w:val="20"/>
      <w:szCs w:val="20"/>
    </w:rPr>
  </w:style>
  <w:style w:type="paragraph" w:styleId="14">
    <w:name w:val="annotation subject"/>
    <w:basedOn w:val="13"/>
    <w:next w:val="13"/>
    <w:link w:val="62"/>
    <w:semiHidden/>
    <w:unhideWhenUsed/>
    <w:qFormat/>
    <w:uiPriority w:val="99"/>
    <w:rPr>
      <w:b/>
      <w:bCs/>
    </w:rPr>
  </w:style>
  <w:style w:type="paragraph" w:styleId="15">
    <w:name w:val="header"/>
    <w:basedOn w:val="1"/>
    <w:link w:val="59"/>
    <w:unhideWhenUsed/>
    <w:uiPriority w:val="99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eastAsia="Calibri" w:cs="Times New Roman"/>
      <w:sz w:val="24"/>
      <w:szCs w:val="24"/>
    </w:rPr>
  </w:style>
  <w:style w:type="paragraph" w:styleId="16">
    <w:name w:val="Body Text"/>
    <w:basedOn w:val="1"/>
    <w:link w:val="27"/>
    <w:unhideWhenUsed/>
    <w:qFormat/>
    <w:uiPriority w:val="0"/>
    <w:pPr>
      <w:spacing w:after="120" w:line="240" w:lineRule="auto"/>
    </w:pPr>
    <w:rPr>
      <w:rFonts w:ascii="Calibri" w:hAnsi="Calibri" w:eastAsia="Calibri" w:cs="Calibri"/>
      <w:sz w:val="24"/>
      <w:szCs w:val="24"/>
    </w:rPr>
  </w:style>
  <w:style w:type="paragraph" w:styleId="17">
    <w:name w:val="Body Text Indent"/>
    <w:basedOn w:val="1"/>
    <w:link w:val="69"/>
    <w:uiPriority w:val="0"/>
    <w:pPr>
      <w:spacing w:after="120" w:line="240" w:lineRule="auto"/>
      <w:ind w:left="283"/>
    </w:pPr>
    <w:rPr>
      <w:rFonts w:ascii="Times New Roman" w:hAnsi="Times New Roman" w:eastAsia="Times New Roman" w:cs="Times New Roman"/>
      <w:sz w:val="20"/>
      <w:szCs w:val="20"/>
    </w:rPr>
  </w:style>
  <w:style w:type="paragraph" w:styleId="18">
    <w:name w:val="Title"/>
    <w:basedOn w:val="1"/>
    <w:next w:val="1"/>
    <w:link w:val="84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paragraph" w:styleId="19">
    <w:name w:val="footer"/>
    <w:basedOn w:val="1"/>
    <w:link w:val="60"/>
    <w:unhideWhenUsed/>
    <w:uiPriority w:val="99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paragraph" w:styleId="20">
    <w:name w:val="Normal (Web)"/>
    <w:basedOn w:val="1"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21">
    <w:name w:val="Body Text Indent 2"/>
    <w:basedOn w:val="1"/>
    <w:link w:val="76"/>
    <w:semiHidden/>
    <w:unhideWhenUsed/>
    <w:uiPriority w:val="99"/>
    <w:pPr>
      <w:spacing w:after="120" w:line="480" w:lineRule="auto"/>
      <w:ind w:left="283"/>
    </w:pPr>
    <w:rPr>
      <w:rFonts w:ascii="Times New Roman" w:hAnsi="Times New Roman" w:cs="Times New Roman" w:eastAsiaTheme="minorHAnsi"/>
      <w:sz w:val="28"/>
      <w:szCs w:val="28"/>
      <w:lang w:eastAsia="en-US"/>
    </w:rPr>
  </w:style>
  <w:style w:type="table" w:styleId="22">
    <w:name w:val="Table Grid"/>
    <w:basedOn w:val="6"/>
    <w:uiPriority w:val="59"/>
    <w:pPr>
      <w:spacing w:after="0" w:line="240" w:lineRule="auto"/>
    </w:pPr>
    <w:rPr>
      <w:rFonts w:ascii="Times New Roman" w:hAnsi="Times New Roman" w:cs="Times New Roman" w:eastAsiaTheme="minorHAnsi"/>
      <w:sz w:val="28"/>
      <w:szCs w:val="28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3">
    <w:name w:val="Заголовок 4 Знак"/>
    <w:basedOn w:val="5"/>
    <w:link w:val="4"/>
    <w:qFormat/>
    <w:uiPriority w:val="0"/>
    <w:rPr>
      <w:rFonts w:ascii="Times New Roman" w:hAnsi="Times New Roman" w:eastAsia="Times New Roman" w:cs="Times New Roman"/>
      <w:b/>
      <w:bCs/>
      <w:sz w:val="24"/>
      <w:szCs w:val="28"/>
    </w:rPr>
  </w:style>
  <w:style w:type="character" w:customStyle="1" w:styleId="24">
    <w:name w:val="Текст примечания Знак"/>
    <w:basedOn w:val="5"/>
    <w:semiHidden/>
    <w:qFormat/>
    <w:uiPriority w:val="99"/>
    <w:rPr>
      <w:sz w:val="20"/>
      <w:szCs w:val="20"/>
    </w:rPr>
  </w:style>
  <w:style w:type="character" w:customStyle="1" w:styleId="25">
    <w:name w:val="Верхний колонтитул Знак"/>
    <w:basedOn w:val="5"/>
    <w:semiHidden/>
    <w:uiPriority w:val="99"/>
  </w:style>
  <w:style w:type="character" w:customStyle="1" w:styleId="26">
    <w:name w:val="Нижний колонтитул Знак"/>
    <w:basedOn w:val="5"/>
    <w:qFormat/>
    <w:uiPriority w:val="99"/>
  </w:style>
  <w:style w:type="character" w:customStyle="1" w:styleId="27">
    <w:name w:val="Основной текст Знак"/>
    <w:basedOn w:val="5"/>
    <w:link w:val="16"/>
    <w:qFormat/>
    <w:locked/>
    <w:uiPriority w:val="0"/>
    <w:rPr>
      <w:rFonts w:ascii="Calibri" w:hAnsi="Calibri" w:eastAsia="Calibri" w:cs="Calibri"/>
      <w:sz w:val="24"/>
      <w:szCs w:val="24"/>
    </w:rPr>
  </w:style>
  <w:style w:type="character" w:customStyle="1" w:styleId="28">
    <w:name w:val="Основной текст Знак1"/>
    <w:basedOn w:val="5"/>
    <w:semiHidden/>
    <w:qFormat/>
    <w:uiPriority w:val="0"/>
  </w:style>
  <w:style w:type="character" w:customStyle="1" w:styleId="29">
    <w:name w:val="Текст Знак"/>
    <w:basedOn w:val="5"/>
    <w:semiHidden/>
    <w:qFormat/>
    <w:uiPriority w:val="99"/>
    <w:rPr>
      <w:rFonts w:ascii="Consolas" w:hAnsi="Consolas" w:cs="Consolas"/>
      <w:sz w:val="21"/>
      <w:szCs w:val="21"/>
    </w:rPr>
  </w:style>
  <w:style w:type="character" w:customStyle="1" w:styleId="30">
    <w:name w:val="Тема примечания Знак"/>
    <w:basedOn w:val="24"/>
    <w:semiHidden/>
    <w:qFormat/>
    <w:uiPriority w:val="99"/>
    <w:rPr>
      <w:b/>
      <w:bCs/>
      <w:sz w:val="20"/>
      <w:szCs w:val="20"/>
    </w:rPr>
  </w:style>
  <w:style w:type="character" w:customStyle="1" w:styleId="31">
    <w:name w:val="Текст выноски Знак"/>
    <w:basedOn w:val="5"/>
    <w:semiHidden/>
    <w:qFormat/>
    <w:uiPriority w:val="99"/>
    <w:rPr>
      <w:rFonts w:ascii="Tahoma" w:hAnsi="Tahoma" w:cs="Tahoma"/>
      <w:sz w:val="16"/>
      <w:szCs w:val="16"/>
    </w:rPr>
  </w:style>
  <w:style w:type="paragraph" w:styleId="32">
    <w:name w:val="No Spacing"/>
    <w:link w:val="75"/>
    <w:qFormat/>
    <w:uiPriority w:val="1"/>
    <w:pPr>
      <w:suppressAutoHyphens/>
      <w:spacing w:after="0" w:line="240" w:lineRule="auto"/>
    </w:pPr>
    <w:rPr>
      <w:rFonts w:ascii="Calibri" w:hAnsi="Calibri" w:eastAsia="Calibri" w:cs="Calibri"/>
      <w:sz w:val="22"/>
      <w:szCs w:val="22"/>
      <w:lang w:val="ru-RU" w:eastAsia="ar-SA" w:bidi="ar-SA"/>
    </w:rPr>
  </w:style>
  <w:style w:type="paragraph" w:styleId="33">
    <w:name w:val="List Paragraph"/>
    <w:basedOn w:val="1"/>
    <w:qFormat/>
    <w:uiPriority w:val="34"/>
    <w:pPr>
      <w:spacing w:after="0" w:line="240" w:lineRule="auto"/>
      <w:ind w:left="720"/>
      <w:contextualSpacing/>
    </w:pPr>
    <w:rPr>
      <w:rFonts w:ascii="Times New Roman" w:hAnsi="Times New Roman" w:eastAsia="Calibri" w:cs="Times New Roman"/>
      <w:sz w:val="24"/>
      <w:szCs w:val="24"/>
    </w:rPr>
  </w:style>
  <w:style w:type="paragraph" w:customStyle="1" w:styleId="34">
    <w:name w:val="Знак Знак Знак Знак"/>
    <w:basedOn w:val="1"/>
    <w:semiHidden/>
    <w:qFormat/>
    <w:uiPriority w:val="99"/>
    <w:pPr>
      <w:tabs>
        <w:tab w:val="left" w:pos="720"/>
      </w:tabs>
      <w:spacing w:after="160" w:line="240" w:lineRule="exact"/>
      <w:ind w:left="720" w:hanging="360"/>
      <w:jc w:val="both"/>
    </w:pPr>
    <w:rPr>
      <w:rFonts w:ascii="Verdana" w:hAnsi="Verdana" w:eastAsia="Times New Roman" w:cs="Verdana"/>
      <w:sz w:val="20"/>
      <w:szCs w:val="20"/>
      <w:lang w:val="en-US" w:eastAsia="en-US"/>
    </w:rPr>
  </w:style>
  <w:style w:type="paragraph" w:customStyle="1" w:styleId="35">
    <w:name w:val="Обычный1"/>
    <w:semiHidden/>
    <w:qFormat/>
    <w:uiPriority w:val="99"/>
    <w:pPr>
      <w:spacing w:after="0" w:line="240" w:lineRule="auto"/>
      <w:ind w:firstLine="567"/>
      <w:jc w:val="both"/>
    </w:pPr>
    <w:rPr>
      <w:rFonts w:ascii="Times New Roman" w:hAnsi="Times New Roman" w:eastAsia="Times New Roman" w:cs="Times New Roman"/>
      <w:sz w:val="28"/>
      <w:szCs w:val="20"/>
      <w:lang w:val="ru-RU" w:eastAsia="ko-KR" w:bidi="ar-SA"/>
    </w:rPr>
  </w:style>
  <w:style w:type="paragraph" w:customStyle="1" w:styleId="36">
    <w:name w:val="список с точками"/>
    <w:basedOn w:val="1"/>
    <w:semiHidden/>
    <w:qFormat/>
    <w:uiPriority w:val="99"/>
    <w:pPr>
      <w:tabs>
        <w:tab w:val="left" w:pos="5257"/>
      </w:tabs>
      <w:spacing w:after="0" w:line="312" w:lineRule="auto"/>
      <w:ind w:left="5257" w:firstLine="680"/>
      <w:jc w:val="both"/>
    </w:pPr>
    <w:rPr>
      <w:rFonts w:ascii="Times New Roman" w:hAnsi="Times New Roman" w:eastAsia="Times New Roman" w:cs="Times New Roman"/>
      <w:sz w:val="24"/>
      <w:szCs w:val="24"/>
    </w:rPr>
  </w:style>
  <w:style w:type="paragraph" w:customStyle="1" w:styleId="37">
    <w:name w:val="Основной текст10"/>
    <w:basedOn w:val="1"/>
    <w:semiHidden/>
    <w:qFormat/>
    <w:uiPriority w:val="99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hAnsi="Times New Roman" w:eastAsia="Times New Roman" w:cs="Times New Roman"/>
      <w:sz w:val="23"/>
      <w:szCs w:val="23"/>
      <w:lang w:eastAsia="en-US"/>
    </w:rPr>
  </w:style>
  <w:style w:type="character" w:customStyle="1" w:styleId="38">
    <w:name w:val="Заголовок №2_"/>
    <w:basedOn w:val="5"/>
    <w:link w:val="39"/>
    <w:semiHidden/>
    <w:qFormat/>
    <w:locked/>
    <w:uiPriority w:val="0"/>
    <w:rPr>
      <w:rFonts w:ascii="Times New Roman" w:hAnsi="Times New Roman" w:eastAsia="Times New Roman" w:cs="Times New Roman"/>
      <w:sz w:val="23"/>
      <w:szCs w:val="23"/>
      <w:shd w:val="clear" w:color="auto" w:fill="FFFFFF"/>
    </w:rPr>
  </w:style>
  <w:style w:type="paragraph" w:customStyle="1" w:styleId="39">
    <w:name w:val="Заголовок №2"/>
    <w:basedOn w:val="1"/>
    <w:link w:val="38"/>
    <w:semiHidden/>
    <w:qFormat/>
    <w:uiPriority w:val="0"/>
    <w:pPr>
      <w:shd w:val="clear" w:color="auto" w:fill="FFFFFF"/>
      <w:spacing w:before="180" w:after="420" w:line="0" w:lineRule="atLeast"/>
      <w:outlineLvl w:val="1"/>
    </w:pPr>
    <w:rPr>
      <w:rFonts w:ascii="Times New Roman" w:hAnsi="Times New Roman" w:eastAsia="Times New Roman" w:cs="Times New Roman"/>
      <w:sz w:val="23"/>
      <w:szCs w:val="23"/>
    </w:rPr>
  </w:style>
  <w:style w:type="character" w:customStyle="1" w:styleId="40">
    <w:name w:val="Основной текст (13)_"/>
    <w:basedOn w:val="5"/>
    <w:link w:val="41"/>
    <w:semiHidden/>
    <w:qFormat/>
    <w:locked/>
    <w:uiPriority w:val="0"/>
    <w:rPr>
      <w:rFonts w:ascii="Times New Roman" w:hAnsi="Times New Roman" w:eastAsia="Times New Roman" w:cs="Times New Roman"/>
      <w:sz w:val="23"/>
      <w:szCs w:val="23"/>
      <w:shd w:val="clear" w:color="auto" w:fill="FFFFFF"/>
    </w:rPr>
  </w:style>
  <w:style w:type="paragraph" w:customStyle="1" w:styleId="41">
    <w:name w:val="Основной текст (13)"/>
    <w:basedOn w:val="1"/>
    <w:link w:val="40"/>
    <w:semiHidden/>
    <w:qFormat/>
    <w:uiPriority w:val="0"/>
    <w:pPr>
      <w:shd w:val="clear" w:color="auto" w:fill="FFFFFF"/>
      <w:spacing w:after="0" w:line="274" w:lineRule="exact"/>
    </w:pPr>
    <w:rPr>
      <w:rFonts w:ascii="Times New Roman" w:hAnsi="Times New Roman" w:eastAsia="Times New Roman" w:cs="Times New Roman"/>
      <w:sz w:val="23"/>
      <w:szCs w:val="23"/>
    </w:rPr>
  </w:style>
  <w:style w:type="character" w:customStyle="1" w:styleId="42">
    <w:name w:val="Заголовок №2 (2)_"/>
    <w:basedOn w:val="5"/>
    <w:link w:val="43"/>
    <w:qFormat/>
    <w:locked/>
    <w:uiPriority w:val="0"/>
    <w:rPr>
      <w:rFonts w:ascii="Times New Roman" w:hAnsi="Times New Roman" w:eastAsia="Times New Roman" w:cs="Times New Roman"/>
      <w:sz w:val="23"/>
      <w:szCs w:val="23"/>
      <w:shd w:val="clear" w:color="auto" w:fill="FFFFFF"/>
    </w:rPr>
  </w:style>
  <w:style w:type="paragraph" w:customStyle="1" w:styleId="43">
    <w:name w:val="Заголовок №2 (2)"/>
    <w:basedOn w:val="1"/>
    <w:link w:val="42"/>
    <w:qFormat/>
    <w:uiPriority w:val="0"/>
    <w:pPr>
      <w:shd w:val="clear" w:color="auto" w:fill="FFFFFF"/>
      <w:spacing w:after="120" w:line="274" w:lineRule="exact"/>
      <w:outlineLvl w:val="1"/>
    </w:pPr>
    <w:rPr>
      <w:rFonts w:ascii="Times New Roman" w:hAnsi="Times New Roman" w:eastAsia="Times New Roman" w:cs="Times New Roman"/>
      <w:sz w:val="23"/>
      <w:szCs w:val="23"/>
    </w:rPr>
  </w:style>
  <w:style w:type="character" w:customStyle="1" w:styleId="44">
    <w:name w:val="Основной текст (14)_"/>
    <w:basedOn w:val="5"/>
    <w:link w:val="45"/>
    <w:semiHidden/>
    <w:qFormat/>
    <w:locked/>
    <w:uiPriority w:val="0"/>
    <w:rPr>
      <w:rFonts w:ascii="Times New Roman" w:hAnsi="Times New Roman" w:eastAsia="Times New Roman" w:cs="Times New Roman"/>
      <w:sz w:val="23"/>
      <w:szCs w:val="23"/>
      <w:shd w:val="clear" w:color="auto" w:fill="FFFFFF"/>
    </w:rPr>
  </w:style>
  <w:style w:type="paragraph" w:customStyle="1" w:styleId="45">
    <w:name w:val="Основной текст (14)"/>
    <w:basedOn w:val="1"/>
    <w:link w:val="44"/>
    <w:semiHidden/>
    <w:qFormat/>
    <w:uiPriority w:val="0"/>
    <w:pPr>
      <w:shd w:val="clear" w:color="auto" w:fill="FFFFFF"/>
      <w:spacing w:after="0" w:line="0" w:lineRule="atLeast"/>
      <w:jc w:val="both"/>
    </w:pPr>
    <w:rPr>
      <w:rFonts w:ascii="Times New Roman" w:hAnsi="Times New Roman" w:eastAsia="Times New Roman" w:cs="Times New Roman"/>
      <w:sz w:val="23"/>
      <w:szCs w:val="23"/>
    </w:rPr>
  </w:style>
  <w:style w:type="character" w:customStyle="1" w:styleId="46">
    <w:name w:val="Основной текст (3)_"/>
    <w:basedOn w:val="5"/>
    <w:link w:val="47"/>
    <w:qFormat/>
    <w:locked/>
    <w:uiPriority w:val="0"/>
    <w:rPr>
      <w:rFonts w:ascii="Times New Roman" w:hAnsi="Times New Roman" w:eastAsia="Times New Roman" w:cs="Times New Roman"/>
      <w:sz w:val="18"/>
      <w:szCs w:val="18"/>
      <w:shd w:val="clear" w:color="auto" w:fill="FFFFFF"/>
    </w:rPr>
  </w:style>
  <w:style w:type="paragraph" w:customStyle="1" w:styleId="47">
    <w:name w:val="Основной текст (3)"/>
    <w:basedOn w:val="1"/>
    <w:link w:val="46"/>
    <w:qFormat/>
    <w:uiPriority w:val="0"/>
    <w:pPr>
      <w:shd w:val="clear" w:color="auto" w:fill="FFFFFF"/>
      <w:spacing w:after="0" w:line="0" w:lineRule="atLeast"/>
    </w:pPr>
    <w:rPr>
      <w:rFonts w:ascii="Times New Roman" w:hAnsi="Times New Roman" w:eastAsia="Times New Roman" w:cs="Times New Roman"/>
      <w:sz w:val="18"/>
      <w:szCs w:val="18"/>
    </w:rPr>
  </w:style>
  <w:style w:type="character" w:customStyle="1" w:styleId="48">
    <w:name w:val="Основной текст (2)_"/>
    <w:basedOn w:val="5"/>
    <w:link w:val="49"/>
    <w:qFormat/>
    <w:locked/>
    <w:uiPriority w:val="0"/>
    <w:rPr>
      <w:rFonts w:ascii="Times New Roman" w:hAnsi="Times New Roman" w:eastAsia="Times New Roman" w:cs="Times New Roman"/>
      <w:shd w:val="clear" w:color="auto" w:fill="FFFFFF"/>
    </w:rPr>
  </w:style>
  <w:style w:type="paragraph" w:customStyle="1" w:styleId="49">
    <w:name w:val="Основной текст (2)"/>
    <w:basedOn w:val="1"/>
    <w:link w:val="48"/>
    <w:qFormat/>
    <w:uiPriority w:val="0"/>
    <w:pPr>
      <w:widowControl w:val="0"/>
      <w:shd w:val="clear" w:color="auto" w:fill="FFFFFF"/>
      <w:spacing w:after="0" w:line="413" w:lineRule="exact"/>
      <w:ind w:hanging="520"/>
    </w:pPr>
    <w:rPr>
      <w:rFonts w:ascii="Times New Roman" w:hAnsi="Times New Roman" w:eastAsia="Times New Roman" w:cs="Times New Roman"/>
    </w:rPr>
  </w:style>
  <w:style w:type="character" w:customStyle="1" w:styleId="50">
    <w:name w:val="Подпись к таблице (3) Exact"/>
    <w:basedOn w:val="5"/>
    <w:link w:val="51"/>
    <w:semiHidden/>
    <w:qFormat/>
    <w:locked/>
    <w:uiPriority w:val="0"/>
    <w:rPr>
      <w:rFonts w:ascii="Times New Roman" w:hAnsi="Times New Roman" w:eastAsia="Times New Roman" w:cs="Times New Roman"/>
      <w:b/>
      <w:bCs/>
      <w:shd w:val="clear" w:color="auto" w:fill="FFFFFF"/>
    </w:rPr>
  </w:style>
  <w:style w:type="paragraph" w:customStyle="1" w:styleId="51">
    <w:name w:val="Подпись к таблице (3)"/>
    <w:basedOn w:val="1"/>
    <w:link w:val="50"/>
    <w:semiHidden/>
    <w:qFormat/>
    <w:uiPriority w:val="0"/>
    <w:pPr>
      <w:widowControl w:val="0"/>
      <w:shd w:val="clear" w:color="auto" w:fill="FFFFFF"/>
      <w:spacing w:after="0" w:line="266" w:lineRule="exact"/>
    </w:pPr>
    <w:rPr>
      <w:rFonts w:ascii="Times New Roman" w:hAnsi="Times New Roman" w:eastAsia="Times New Roman" w:cs="Times New Roman"/>
      <w:b/>
      <w:bCs/>
    </w:rPr>
  </w:style>
  <w:style w:type="character" w:customStyle="1" w:styleId="52">
    <w:name w:val="Основной текст_"/>
    <w:basedOn w:val="5"/>
    <w:link w:val="53"/>
    <w:qFormat/>
    <w:locked/>
    <w:uiPriority w:val="0"/>
    <w:rPr>
      <w:rFonts w:ascii="Times New Roman" w:hAnsi="Times New Roman" w:eastAsia="Times New Roman" w:cs="Times New Roman"/>
      <w:sz w:val="27"/>
      <w:szCs w:val="27"/>
      <w:shd w:val="clear" w:color="auto" w:fill="FFFFFF"/>
    </w:rPr>
  </w:style>
  <w:style w:type="paragraph" w:customStyle="1" w:styleId="53">
    <w:name w:val="Основной текст7"/>
    <w:basedOn w:val="1"/>
    <w:link w:val="52"/>
    <w:qFormat/>
    <w:uiPriority w:val="0"/>
    <w:pPr>
      <w:shd w:val="clear" w:color="auto" w:fill="FFFFFF"/>
      <w:spacing w:before="1080" w:after="0" w:line="269" w:lineRule="exact"/>
      <w:ind w:hanging="340"/>
      <w:jc w:val="both"/>
    </w:pPr>
    <w:rPr>
      <w:rFonts w:ascii="Times New Roman" w:hAnsi="Times New Roman" w:eastAsia="Times New Roman" w:cs="Times New Roman"/>
      <w:sz w:val="27"/>
      <w:szCs w:val="27"/>
    </w:rPr>
  </w:style>
  <w:style w:type="character" w:customStyle="1" w:styleId="54">
    <w:name w:val="Заголовок №5_"/>
    <w:basedOn w:val="5"/>
    <w:link w:val="55"/>
    <w:qFormat/>
    <w:locked/>
    <w:uiPriority w:val="0"/>
    <w:rPr>
      <w:rFonts w:ascii="Times New Roman" w:hAnsi="Times New Roman" w:eastAsia="Times New Roman" w:cs="Times New Roman"/>
      <w:sz w:val="27"/>
      <w:szCs w:val="27"/>
      <w:shd w:val="clear" w:color="auto" w:fill="FFFFFF"/>
    </w:rPr>
  </w:style>
  <w:style w:type="paragraph" w:customStyle="1" w:styleId="55">
    <w:name w:val="Заголовок №5"/>
    <w:basedOn w:val="1"/>
    <w:link w:val="54"/>
    <w:qFormat/>
    <w:uiPriority w:val="0"/>
    <w:pPr>
      <w:shd w:val="clear" w:color="auto" w:fill="FFFFFF"/>
      <w:spacing w:after="0" w:line="322" w:lineRule="exact"/>
      <w:jc w:val="both"/>
      <w:outlineLvl w:val="4"/>
    </w:pPr>
    <w:rPr>
      <w:rFonts w:ascii="Times New Roman" w:hAnsi="Times New Roman" w:eastAsia="Times New Roman" w:cs="Times New Roman"/>
      <w:sz w:val="27"/>
      <w:szCs w:val="27"/>
    </w:rPr>
  </w:style>
  <w:style w:type="character" w:customStyle="1" w:styleId="56">
    <w:name w:val="Основной текст (12)_"/>
    <w:basedOn w:val="5"/>
    <w:link w:val="57"/>
    <w:semiHidden/>
    <w:qFormat/>
    <w:locked/>
    <w:uiPriority w:val="0"/>
    <w:rPr>
      <w:rFonts w:ascii="Times New Roman" w:hAnsi="Times New Roman" w:eastAsia="Times New Roman" w:cs="Times New Roman"/>
      <w:sz w:val="27"/>
      <w:szCs w:val="27"/>
      <w:shd w:val="clear" w:color="auto" w:fill="FFFFFF"/>
    </w:rPr>
  </w:style>
  <w:style w:type="paragraph" w:customStyle="1" w:styleId="57">
    <w:name w:val="Основной текст (12)"/>
    <w:basedOn w:val="1"/>
    <w:link w:val="56"/>
    <w:semiHidden/>
    <w:qFormat/>
    <w:uiPriority w:val="0"/>
    <w:pPr>
      <w:shd w:val="clear" w:color="auto" w:fill="FFFFFF"/>
      <w:spacing w:before="300" w:after="0" w:line="322" w:lineRule="exact"/>
      <w:ind w:firstLine="420"/>
      <w:jc w:val="both"/>
    </w:pPr>
    <w:rPr>
      <w:rFonts w:ascii="Times New Roman" w:hAnsi="Times New Roman" w:eastAsia="Times New Roman" w:cs="Times New Roman"/>
      <w:sz w:val="27"/>
      <w:szCs w:val="27"/>
    </w:rPr>
  </w:style>
  <w:style w:type="character" w:customStyle="1" w:styleId="58">
    <w:name w:val="Текст примечания Знак1"/>
    <w:basedOn w:val="5"/>
    <w:link w:val="13"/>
    <w:semiHidden/>
    <w:locked/>
    <w:uiPriority w:val="99"/>
    <w:rPr>
      <w:rFonts w:ascii="Times New Roman" w:hAnsi="Times New Roman" w:eastAsia="Calibri" w:cs="Times New Roman"/>
      <w:sz w:val="20"/>
      <w:szCs w:val="20"/>
    </w:rPr>
  </w:style>
  <w:style w:type="character" w:customStyle="1" w:styleId="59">
    <w:name w:val="Верхний колонтитул Знак1"/>
    <w:basedOn w:val="5"/>
    <w:link w:val="15"/>
    <w:locked/>
    <w:uiPriority w:val="99"/>
    <w:rPr>
      <w:rFonts w:ascii="Times New Roman" w:hAnsi="Times New Roman" w:eastAsia="Calibri" w:cs="Times New Roman"/>
      <w:sz w:val="24"/>
      <w:szCs w:val="24"/>
    </w:rPr>
  </w:style>
  <w:style w:type="character" w:customStyle="1" w:styleId="60">
    <w:name w:val="Нижний колонтитул Знак1"/>
    <w:basedOn w:val="5"/>
    <w:link w:val="19"/>
    <w:semiHidden/>
    <w:locked/>
    <w:uiPriority w:val="99"/>
    <w:rPr>
      <w:rFonts w:eastAsiaTheme="minorHAnsi"/>
      <w:lang w:eastAsia="en-US"/>
    </w:rPr>
  </w:style>
  <w:style w:type="character" w:customStyle="1" w:styleId="61">
    <w:name w:val="Текст Знак1"/>
    <w:basedOn w:val="5"/>
    <w:link w:val="11"/>
    <w:locked/>
    <w:uiPriority w:val="99"/>
    <w:rPr>
      <w:rFonts w:ascii="Consolas" w:hAnsi="Consolas" w:cs="Times New Roman" w:eastAsiaTheme="minorHAnsi"/>
      <w:sz w:val="21"/>
      <w:szCs w:val="21"/>
      <w:lang w:eastAsia="en-US"/>
    </w:rPr>
  </w:style>
  <w:style w:type="character" w:customStyle="1" w:styleId="62">
    <w:name w:val="Тема примечания Знак1"/>
    <w:basedOn w:val="58"/>
    <w:link w:val="14"/>
    <w:semiHidden/>
    <w:locked/>
    <w:uiPriority w:val="99"/>
    <w:rPr>
      <w:rFonts w:ascii="Times New Roman" w:hAnsi="Times New Roman" w:eastAsia="Calibri" w:cs="Times New Roman"/>
      <w:b/>
      <w:bCs/>
      <w:sz w:val="20"/>
      <w:szCs w:val="20"/>
    </w:rPr>
  </w:style>
  <w:style w:type="character" w:customStyle="1" w:styleId="63">
    <w:name w:val="Текст выноски Знак1"/>
    <w:basedOn w:val="5"/>
    <w:link w:val="10"/>
    <w:semiHidden/>
    <w:locked/>
    <w:uiPriority w:val="99"/>
    <w:rPr>
      <w:rFonts w:ascii="Tahoma" w:hAnsi="Tahoma" w:eastAsia="Calibri" w:cs="Tahoma"/>
      <w:sz w:val="16"/>
      <w:szCs w:val="16"/>
    </w:rPr>
  </w:style>
  <w:style w:type="character" w:customStyle="1" w:styleId="64">
    <w:name w:val="Основной текст (2) + Курсив"/>
    <w:basedOn w:val="48"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65">
    <w:name w:val="Подпись к таблице (4) Exact"/>
    <w:basedOn w:val="5"/>
    <w:uiPriority w:val="0"/>
    <w:rPr>
      <w:rFonts w:hint="default" w:ascii="Times New Roman" w:hAnsi="Times New Roman" w:eastAsia="Times New Roman" w:cs="Times New Roman"/>
      <w:u w:val="none"/>
    </w:rPr>
  </w:style>
  <w:style w:type="character" w:customStyle="1" w:styleId="66">
    <w:name w:val="Основной текст + Полужирный"/>
    <w:basedOn w:val="52"/>
    <w:uiPriority w:val="0"/>
    <w:rPr>
      <w:rFonts w:ascii="Times New Roman" w:hAnsi="Times New Roman" w:eastAsia="Times New Roman" w:cs="Times New Roman"/>
      <w:b/>
      <w:bCs/>
      <w:sz w:val="27"/>
      <w:szCs w:val="27"/>
      <w:u w:val="none"/>
      <w:shd w:val="clear" w:color="auto" w:fill="FFFFFF"/>
    </w:rPr>
  </w:style>
  <w:style w:type="paragraph" w:customStyle="1" w:styleId="67">
    <w:name w:val="msonormalbullet2.gif"/>
    <w:basedOn w:val="1"/>
    <w:semiHidden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68">
    <w:name w:val="msonormalbullet3.gif"/>
    <w:basedOn w:val="1"/>
    <w:semiHidden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69">
    <w:name w:val="Основной текст с отступом Знак"/>
    <w:basedOn w:val="5"/>
    <w:link w:val="17"/>
    <w:uiPriority w:val="0"/>
    <w:rPr>
      <w:rFonts w:ascii="Times New Roman" w:hAnsi="Times New Roman" w:eastAsia="Times New Roman" w:cs="Times New Roman"/>
      <w:sz w:val="20"/>
      <w:szCs w:val="20"/>
    </w:rPr>
  </w:style>
  <w:style w:type="paragraph" w:customStyle="1" w:styleId="70">
    <w:name w:val="p2"/>
    <w:basedOn w:val="1"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customStyle="1" w:styleId="71">
    <w:name w:val="s1"/>
    <w:basedOn w:val="5"/>
    <w:uiPriority w:val="0"/>
  </w:style>
  <w:style w:type="paragraph" w:customStyle="1" w:styleId="72">
    <w:name w:val="p3"/>
    <w:basedOn w:val="1"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paragraph" w:customStyle="1" w:styleId="73">
    <w:name w:val="p4"/>
    <w:basedOn w:val="1"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customStyle="1" w:styleId="74">
    <w:name w:val="s2"/>
    <w:basedOn w:val="5"/>
    <w:uiPriority w:val="0"/>
  </w:style>
  <w:style w:type="character" w:customStyle="1" w:styleId="75">
    <w:name w:val="Без интервала Знак"/>
    <w:basedOn w:val="5"/>
    <w:link w:val="32"/>
    <w:uiPriority w:val="1"/>
    <w:rPr>
      <w:rFonts w:ascii="Calibri" w:hAnsi="Calibri" w:eastAsia="Calibri" w:cs="Calibri"/>
      <w:lang w:eastAsia="ar-SA"/>
    </w:rPr>
  </w:style>
  <w:style w:type="character" w:customStyle="1" w:styleId="76">
    <w:name w:val="Основной текст с отступом 2 Знак"/>
    <w:basedOn w:val="5"/>
    <w:link w:val="21"/>
    <w:semiHidden/>
    <w:uiPriority w:val="99"/>
    <w:rPr>
      <w:rFonts w:ascii="Times New Roman" w:hAnsi="Times New Roman" w:cs="Times New Roman" w:eastAsiaTheme="minorHAnsi"/>
      <w:sz w:val="28"/>
      <w:szCs w:val="28"/>
      <w:lang w:eastAsia="en-US"/>
    </w:rPr>
  </w:style>
  <w:style w:type="paragraph" w:customStyle="1" w:styleId="77">
    <w:name w:val="Заголовок1"/>
    <w:basedOn w:val="1"/>
    <w:next w:val="16"/>
    <w:uiPriority w:val="0"/>
    <w:pPr>
      <w:widowControl w:val="0"/>
      <w:shd w:val="clear" w:color="auto" w:fill="FFFFFF"/>
      <w:snapToGrid w:val="0"/>
      <w:spacing w:after="0" w:line="240" w:lineRule="auto"/>
      <w:ind w:left="77"/>
      <w:jc w:val="center"/>
    </w:pPr>
    <w:rPr>
      <w:rFonts w:ascii="Times New Roman" w:hAnsi="Times New Roman" w:eastAsia="Times New Roman" w:cs="Times New Roman"/>
      <w:color w:val="000000"/>
      <w:spacing w:val="-1"/>
      <w:sz w:val="32"/>
      <w:szCs w:val="20"/>
      <w:lang w:eastAsia="zh-CN"/>
    </w:rPr>
  </w:style>
  <w:style w:type="paragraph" w:customStyle="1" w:styleId="78">
    <w:name w:val="Основной текст с отступом 31"/>
    <w:basedOn w:val="1"/>
    <w:uiPriority w:val="0"/>
    <w:pPr>
      <w:spacing w:after="120" w:line="240" w:lineRule="auto"/>
      <w:ind w:left="283"/>
    </w:pPr>
    <w:rPr>
      <w:rFonts w:ascii="Times New Roman" w:hAnsi="Times New Roman" w:eastAsia="Times New Roman" w:cs="Times New Roman"/>
      <w:sz w:val="16"/>
      <w:szCs w:val="16"/>
      <w:lang w:eastAsia="zh-CN"/>
    </w:rPr>
  </w:style>
  <w:style w:type="table" w:customStyle="1" w:styleId="79">
    <w:name w:val="Сетка таблицы11"/>
    <w:basedOn w:val="6"/>
    <w:uiPriority w:val="39"/>
    <w:pPr>
      <w:spacing w:after="0" w:line="240" w:lineRule="auto"/>
    </w:pPr>
    <w:rPr>
      <w:rFonts w:eastAsia="Calibri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0">
    <w:name w:val="Default"/>
    <w:uiPriority w:val="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 w:eastAsiaTheme="minorEastAsia"/>
      <w:color w:val="000000"/>
      <w:sz w:val="24"/>
      <w:szCs w:val="24"/>
      <w:lang w:val="ru-RU" w:eastAsia="ru-RU" w:bidi="ar-SA"/>
    </w:rPr>
  </w:style>
  <w:style w:type="character" w:customStyle="1" w:styleId="81">
    <w:name w:val="Заголовок 2 Знак"/>
    <w:basedOn w:val="5"/>
    <w:link w:val="2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82">
    <w:name w:val="Заголовок 3 Знак"/>
    <w:basedOn w:val="5"/>
    <w:link w:val="3"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83">
    <w:name w:val="Основной текст с отступом 3 Знак"/>
    <w:basedOn w:val="5"/>
    <w:link w:val="12"/>
    <w:semiHidden/>
    <w:uiPriority w:val="99"/>
    <w:rPr>
      <w:sz w:val="16"/>
      <w:szCs w:val="16"/>
    </w:rPr>
  </w:style>
  <w:style w:type="character" w:customStyle="1" w:styleId="84">
    <w:name w:val="Название Знак"/>
    <w:basedOn w:val="5"/>
    <w:link w:val="18"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85">
    <w:name w:val="Основной текст2"/>
    <w:basedOn w:val="5"/>
    <w:uiPriority w:val="0"/>
    <w:rPr>
      <w:rFonts w:hint="default" w:ascii="Times New Roman" w:hAnsi="Times New Roman" w:eastAsia="Times New Roman" w:cs="Times New Roman"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table" w:customStyle="1" w:styleId="86">
    <w:name w:val="Сетка таблицы1"/>
    <w:basedOn w:val="6"/>
    <w:uiPriority w:val="59"/>
    <w:pPr>
      <w:spacing w:after="0" w:line="240" w:lineRule="auto"/>
    </w:pPr>
    <w:rPr>
      <w:rFonts w:ascii="Times New Roman" w:hAnsi="Times New Roman" w:eastAsia="Calibri" w:cs="Times New Roman"/>
      <w:sz w:val="28"/>
      <w:szCs w:val="28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7">
    <w:name w:val="ConsPlusNormal"/>
    <w:uiPriority w:val="0"/>
    <w:pPr>
      <w:widowControl w:val="0"/>
      <w:autoSpaceDE w:val="0"/>
      <w:autoSpaceDN w:val="0"/>
      <w:spacing w:after="0" w:line="240" w:lineRule="auto"/>
    </w:pPr>
    <w:rPr>
      <w:rFonts w:ascii="Calibri" w:hAnsi="Calibri" w:eastAsia="Times New Roman" w:cs="Calibri"/>
      <w:sz w:val="22"/>
      <w:szCs w:val="20"/>
      <w:lang w:val="ru-RU" w:eastAsia="ru-RU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2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5.jpeg"/><Relationship Id="rId12" Type="http://schemas.openxmlformats.org/officeDocument/2006/relationships/image" Target="media/image4.jpeg"/><Relationship Id="rId11" Type="http://schemas.openxmlformats.org/officeDocument/2006/relationships/oleObject" Target="embeddings/oleObject2.bin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8"/>
    <customShpInfo spid="_x0000_s1026" textRotate="1"/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853EFA6-716B-4043-9A4C-66C7A0F8D72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SPecialiST RePack</Company>
  <Pages>47</Pages>
  <Words>14101</Words>
  <Characters>80381</Characters>
  <Lines>669</Lines>
  <Paragraphs>188</Paragraphs>
  <TotalTime>203</TotalTime>
  <ScaleCrop>false</ScaleCrop>
  <LinksUpToDate>false</LinksUpToDate>
  <CharactersWithSpaces>94294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2021-03-02T01:36:00Z</dcterms:created>
  <dc:creator>9870</dc:creator>
  <cp:lastModifiedBy>Никита Епископо�</cp:lastModifiedBy>
  <cp:lastPrinted>2021-03-13T03:09:00Z</cp:lastPrinted>
  <dcterms:modified xsi:type="dcterms:W3CDTF">2026-06-04T05:16:26Z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11DB8BEFE7794CE6B3FD64AAF1631A20_12</vt:lpwstr>
  </property>
</Properties>
</file>